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433D0" w:rsidRPr="00C65A17" w:rsidRDefault="00B433D0" w:rsidP="00B433D0">
      <w:pPr>
        <w:spacing w:line="240" w:lineRule="auto"/>
        <w:jc w:val="both"/>
        <w:rPr>
          <w:rFonts w:ascii="Arial" w:hAnsi="Arial" w:cs="Arial"/>
          <w:b/>
          <w:bCs/>
          <w:sz w:val="24"/>
          <w:szCs w:val="24"/>
        </w:rPr>
      </w:pPr>
      <w:bookmarkStart w:id="0" w:name="_GoBack"/>
      <w:bookmarkEnd w:id="0"/>
      <w:r w:rsidRPr="00C65A17">
        <w:rPr>
          <w:rFonts w:ascii="Arial" w:hAnsi="Arial" w:cs="Arial"/>
          <w:b/>
          <w:bCs/>
          <w:sz w:val="24"/>
          <w:szCs w:val="24"/>
        </w:rPr>
        <w:t>ACUERDO DEL COMITÉ DE RADIO Y TELEVISIÓN DEL INSTITUTO NACIONAL ELECTORAL POR EL QUE SE APRUEBAN</w:t>
      </w:r>
      <w:r w:rsidR="006704F4" w:rsidRPr="00C65A17">
        <w:rPr>
          <w:rFonts w:ascii="Arial" w:hAnsi="Arial" w:cs="Arial"/>
          <w:b/>
          <w:bCs/>
          <w:sz w:val="24"/>
          <w:szCs w:val="24"/>
        </w:rPr>
        <w:t>,</w:t>
      </w:r>
      <w:r w:rsidR="00B97FCA" w:rsidRPr="00C65A17">
        <w:rPr>
          <w:rFonts w:ascii="Arial" w:hAnsi="Arial" w:cs="Arial"/>
          <w:b/>
          <w:bCs/>
          <w:sz w:val="24"/>
          <w:szCs w:val="24"/>
        </w:rPr>
        <w:t xml:space="preserve"> </w:t>
      </w:r>
      <w:r w:rsidR="00B97FCA" w:rsidRPr="00C65A17">
        <w:rPr>
          <w:rFonts w:ascii="Arial" w:hAnsi="Arial" w:cs="Arial"/>
          <w:b/>
          <w:bCs/>
          <w:i/>
          <w:sz w:val="24"/>
          <w:szCs w:val="24"/>
        </w:rPr>
        <w:t>AD CAUTELAM</w:t>
      </w:r>
      <w:r w:rsidR="006704F4" w:rsidRPr="00C65A17">
        <w:rPr>
          <w:rFonts w:ascii="Arial" w:hAnsi="Arial" w:cs="Arial"/>
          <w:b/>
          <w:bCs/>
          <w:i/>
          <w:sz w:val="24"/>
          <w:szCs w:val="24"/>
        </w:rPr>
        <w:t>,</w:t>
      </w:r>
      <w:r w:rsidRPr="00C65A17">
        <w:rPr>
          <w:rFonts w:ascii="Arial" w:hAnsi="Arial" w:cs="Arial"/>
          <w:b/>
          <w:bCs/>
          <w:sz w:val="24"/>
          <w:szCs w:val="24"/>
        </w:rPr>
        <w:t xml:space="preserve"> LOS MODELOS DE DISTRIBUCIÓN Y </w:t>
      </w:r>
      <w:r w:rsidR="006704F4" w:rsidRPr="00C65A17">
        <w:rPr>
          <w:rFonts w:ascii="Arial" w:hAnsi="Arial" w:cs="Arial"/>
          <w:b/>
          <w:bCs/>
          <w:sz w:val="24"/>
          <w:szCs w:val="24"/>
        </w:rPr>
        <w:t xml:space="preserve">LAS </w:t>
      </w:r>
      <w:r w:rsidRPr="00C65A17">
        <w:rPr>
          <w:rFonts w:ascii="Arial" w:hAnsi="Arial" w:cs="Arial"/>
          <w:b/>
          <w:bCs/>
          <w:sz w:val="24"/>
          <w:szCs w:val="24"/>
        </w:rPr>
        <w:t>PAUTAS PARA LA TRANSMISIÓN EN RADIO Y TELEVISIÓN DE LOS MENSAJES DE LOS PARTIDOS POLÍTICOS NACIONALES Y LOCALES</w:t>
      </w:r>
      <w:r w:rsidR="006704F4" w:rsidRPr="00C65A17">
        <w:rPr>
          <w:rFonts w:ascii="Arial" w:hAnsi="Arial" w:cs="Arial"/>
          <w:b/>
          <w:bCs/>
          <w:sz w:val="24"/>
          <w:szCs w:val="24"/>
        </w:rPr>
        <w:t>,</w:t>
      </w:r>
      <w:r w:rsidRPr="00C65A17">
        <w:rPr>
          <w:rFonts w:ascii="Arial" w:hAnsi="Arial" w:cs="Arial"/>
          <w:b/>
          <w:bCs/>
          <w:sz w:val="24"/>
          <w:szCs w:val="24"/>
        </w:rPr>
        <w:t xml:space="preserve"> DURANTE EL PER</w:t>
      </w:r>
      <w:r w:rsidR="006704F4" w:rsidRPr="00C65A17">
        <w:rPr>
          <w:rFonts w:ascii="Arial" w:hAnsi="Arial" w:cs="Arial"/>
          <w:b/>
          <w:bCs/>
          <w:sz w:val="24"/>
          <w:szCs w:val="24"/>
        </w:rPr>
        <w:t>Í</w:t>
      </w:r>
      <w:r w:rsidRPr="00C65A17">
        <w:rPr>
          <w:rFonts w:ascii="Arial" w:hAnsi="Arial" w:cs="Arial"/>
          <w:b/>
          <w:bCs/>
          <w:sz w:val="24"/>
          <w:szCs w:val="24"/>
        </w:rPr>
        <w:t>ODO ORDINARIO CORRESPONDIENTE AL SEGUNDO SEMESTRE DE DOS MIL VEINTE</w:t>
      </w:r>
    </w:p>
    <w:p w:rsidR="00B433D0" w:rsidRPr="00C65A17" w:rsidRDefault="00B433D0" w:rsidP="00B433D0">
      <w:pPr>
        <w:spacing w:line="240" w:lineRule="auto"/>
        <w:jc w:val="both"/>
        <w:rPr>
          <w:rFonts w:ascii="Arial" w:hAnsi="Arial" w:cs="Arial"/>
          <w:b/>
          <w:bCs/>
          <w:sz w:val="24"/>
          <w:szCs w:val="24"/>
        </w:rPr>
      </w:pPr>
    </w:p>
    <w:p w:rsidR="00B433D0" w:rsidRPr="002A4711" w:rsidRDefault="00B433D0" w:rsidP="00B433D0">
      <w:pPr>
        <w:autoSpaceDE w:val="0"/>
        <w:autoSpaceDN w:val="0"/>
        <w:adjustRightInd w:val="0"/>
        <w:spacing w:after="0" w:line="240" w:lineRule="auto"/>
        <w:jc w:val="center"/>
        <w:rPr>
          <w:rFonts w:ascii="Arial" w:hAnsi="Arial" w:cs="Arial"/>
          <w:b/>
          <w:bCs/>
          <w:sz w:val="24"/>
          <w:szCs w:val="24"/>
          <w:lang w:val="de-DE"/>
        </w:rPr>
      </w:pPr>
      <w:r w:rsidRPr="002A4711">
        <w:rPr>
          <w:rFonts w:ascii="Arial" w:hAnsi="Arial" w:cs="Arial"/>
          <w:b/>
          <w:bCs/>
          <w:sz w:val="24"/>
          <w:szCs w:val="24"/>
          <w:lang w:val="de-DE"/>
        </w:rPr>
        <w:t>A n t e c e d e n t e s</w:t>
      </w:r>
    </w:p>
    <w:p w:rsidR="00B433D0" w:rsidRPr="002A4711" w:rsidRDefault="00B433D0" w:rsidP="00B433D0">
      <w:pPr>
        <w:autoSpaceDE w:val="0"/>
        <w:autoSpaceDN w:val="0"/>
        <w:adjustRightInd w:val="0"/>
        <w:spacing w:after="0" w:line="240" w:lineRule="auto"/>
        <w:jc w:val="center"/>
        <w:rPr>
          <w:rFonts w:ascii="Arial" w:hAnsi="Arial" w:cs="Arial"/>
          <w:b/>
          <w:bCs/>
          <w:sz w:val="24"/>
          <w:szCs w:val="24"/>
          <w:lang w:val="de-DE"/>
        </w:rPr>
      </w:pPr>
    </w:p>
    <w:p w:rsidR="00B97FCA" w:rsidRPr="00C65A17" w:rsidRDefault="00B97FCA" w:rsidP="00C5166A">
      <w:pPr>
        <w:numPr>
          <w:ilvl w:val="0"/>
          <w:numId w:val="1"/>
        </w:numPr>
        <w:spacing w:after="0" w:line="240" w:lineRule="auto"/>
        <w:ind w:left="709" w:hanging="567"/>
        <w:jc w:val="both"/>
        <w:rPr>
          <w:rFonts w:ascii="Arial" w:hAnsi="Arial" w:cs="Arial"/>
          <w:b/>
          <w:bCs/>
          <w:sz w:val="24"/>
          <w:szCs w:val="24"/>
        </w:rPr>
      </w:pPr>
      <w:r w:rsidRPr="00C65A17">
        <w:rPr>
          <w:rFonts w:ascii="Arial" w:hAnsi="Arial" w:cs="Arial"/>
          <w:b/>
          <w:bCs/>
          <w:sz w:val="24"/>
          <w:szCs w:val="24"/>
        </w:rPr>
        <w:t xml:space="preserve">Ley que Establece, Reforma y Adiciona las disposiciones relativas a diversos Impuestos. </w:t>
      </w:r>
      <w:r w:rsidRPr="00C65A17">
        <w:rPr>
          <w:rFonts w:ascii="Arial" w:hAnsi="Arial" w:cs="Arial"/>
          <w:bCs/>
          <w:sz w:val="24"/>
          <w:szCs w:val="24"/>
        </w:rPr>
        <w:t xml:space="preserve">El treinta y uno de diciembre de mil novecientos sesenta y ocho, se publicó en el Diario Oficial de la Federación (en adelante DOF) el Decreto de la </w:t>
      </w:r>
      <w:r w:rsidRPr="00C65A17">
        <w:rPr>
          <w:rFonts w:ascii="Arial" w:hAnsi="Arial" w:cs="Arial"/>
          <w:bCs/>
          <w:i/>
          <w:sz w:val="24"/>
          <w:szCs w:val="24"/>
        </w:rPr>
        <w:t>Ley que establece, reforma y adiciona las disposiciones relativas a diversos impuestos</w:t>
      </w:r>
      <w:r w:rsidRPr="00C65A17">
        <w:rPr>
          <w:rFonts w:ascii="Arial" w:hAnsi="Arial" w:cs="Arial"/>
          <w:bCs/>
          <w:sz w:val="24"/>
          <w:szCs w:val="24"/>
        </w:rPr>
        <w:t>, en la que se estableció en el artículo noveno, el impuesto sobre servicios expresamente declarados de interés público por Ley, en los que intervienen empresas concesionarias de bienes del dominio directo de la Nación, el cual grava el importe total de los pagos que se efectúen por los servicios prestados por empresas que funcionan al amparo de concesiones federales para el uso de bienes del dominio directo de la Nación, cuando la actividad del concesionario esté declarada expresamente de interés público por la ley, como son las concesionarias de estaciones de radio y televisión. Esta ley entró en vigor el uno de julio de mil novecientos sesenta y nueve.</w:t>
      </w:r>
    </w:p>
    <w:p w:rsidR="00B97FCA" w:rsidRPr="00C65A17" w:rsidRDefault="00B97FCA" w:rsidP="00B97FCA">
      <w:pPr>
        <w:spacing w:after="0" w:line="240" w:lineRule="auto"/>
        <w:ind w:left="567" w:hanging="567"/>
        <w:jc w:val="both"/>
        <w:rPr>
          <w:rFonts w:ascii="Arial" w:hAnsi="Arial" w:cs="Arial"/>
          <w:b/>
          <w:bCs/>
          <w:sz w:val="24"/>
          <w:szCs w:val="24"/>
        </w:rPr>
      </w:pPr>
    </w:p>
    <w:p w:rsidR="00B97FCA" w:rsidRPr="00C65A17" w:rsidRDefault="00B97FCA" w:rsidP="00C5166A">
      <w:pPr>
        <w:numPr>
          <w:ilvl w:val="0"/>
          <w:numId w:val="7"/>
        </w:numPr>
        <w:spacing w:after="0" w:line="240" w:lineRule="auto"/>
        <w:ind w:left="709" w:hanging="709"/>
        <w:jc w:val="both"/>
        <w:rPr>
          <w:rFonts w:ascii="Arial" w:hAnsi="Arial" w:cs="Arial"/>
          <w:bCs/>
          <w:sz w:val="24"/>
          <w:szCs w:val="24"/>
        </w:rPr>
      </w:pPr>
      <w:r w:rsidRPr="00C65A17">
        <w:rPr>
          <w:rFonts w:ascii="Arial" w:hAnsi="Arial" w:cs="Arial"/>
          <w:b/>
          <w:bCs/>
          <w:sz w:val="24"/>
          <w:szCs w:val="24"/>
        </w:rPr>
        <w:t xml:space="preserve">Acuerdo por el que se autoriza a la Secretaría de Hacienda y Crédito Público a recibir de los concesionarios de estaciones comerciales de radio y televisión, el pago del impuesto con algunas modalidades. </w:t>
      </w:r>
      <w:r w:rsidRPr="00C65A17">
        <w:rPr>
          <w:rFonts w:ascii="Arial" w:hAnsi="Arial" w:cs="Arial"/>
          <w:bCs/>
          <w:sz w:val="24"/>
          <w:szCs w:val="24"/>
        </w:rPr>
        <w:t>El uno de julio de mil novecientos sesenta y nueve</w:t>
      </w:r>
      <w:r w:rsidR="00162F64" w:rsidRPr="00C65A17">
        <w:rPr>
          <w:rFonts w:ascii="Arial" w:hAnsi="Arial" w:cs="Arial"/>
          <w:bCs/>
          <w:sz w:val="24"/>
          <w:szCs w:val="24"/>
        </w:rPr>
        <w:t>,</w:t>
      </w:r>
      <w:r w:rsidRPr="00C65A17">
        <w:rPr>
          <w:rFonts w:ascii="Arial" w:hAnsi="Arial" w:cs="Arial"/>
          <w:bCs/>
          <w:sz w:val="24"/>
          <w:szCs w:val="24"/>
        </w:rPr>
        <w:t xml:space="preserve"> se publicó en el DOF el Acuerdo por el que se autoriza a la Secretaría de Hacienda y Crédito Público (en adelante SHCP) a recibir de los concesionarios de estaciones comerciales de radio y televisión el pago del impuesto a que se refiere el artículo 9° de la </w:t>
      </w:r>
      <w:r w:rsidRPr="00C65A17">
        <w:rPr>
          <w:rFonts w:ascii="Arial" w:hAnsi="Arial" w:cs="Arial"/>
          <w:bCs/>
          <w:i/>
          <w:sz w:val="24"/>
          <w:szCs w:val="24"/>
        </w:rPr>
        <w:t>Ley que establece, reforma y adiciona las disposiciones relativas a diversos impuestos</w:t>
      </w:r>
      <w:r w:rsidRPr="00C65A17">
        <w:rPr>
          <w:rFonts w:ascii="Arial" w:hAnsi="Arial" w:cs="Arial"/>
          <w:bCs/>
          <w:sz w:val="24"/>
          <w:szCs w:val="24"/>
        </w:rPr>
        <w:t>, publicada en el DOF correspondiente al treinta y uno de diciembre de mil novecientos sesenta y ocho. Los puntos de acuerdo de la citada publicación dicen lo siguiente:</w:t>
      </w:r>
    </w:p>
    <w:p w:rsidR="00B97FCA" w:rsidRPr="00C65A17" w:rsidRDefault="00B97FCA" w:rsidP="00B97FCA">
      <w:pPr>
        <w:spacing w:after="0" w:line="240" w:lineRule="auto"/>
        <w:ind w:left="567" w:hanging="567"/>
        <w:jc w:val="both"/>
        <w:rPr>
          <w:rFonts w:ascii="Arial" w:hAnsi="Arial" w:cs="Arial"/>
          <w:bCs/>
          <w:sz w:val="24"/>
          <w:szCs w:val="24"/>
        </w:rPr>
      </w:pPr>
    </w:p>
    <w:p w:rsidR="00B97FCA" w:rsidRPr="00C65A17" w:rsidRDefault="00BC07B4" w:rsidP="00BC07B4">
      <w:pPr>
        <w:spacing w:after="0" w:line="240" w:lineRule="auto"/>
        <w:ind w:left="1134" w:right="333"/>
        <w:jc w:val="both"/>
        <w:rPr>
          <w:rFonts w:ascii="Arial" w:hAnsi="Arial" w:cs="Arial"/>
          <w:bCs/>
        </w:rPr>
      </w:pPr>
      <w:r w:rsidRPr="00C65A17">
        <w:rPr>
          <w:rFonts w:ascii="Arial" w:hAnsi="Arial" w:cs="Arial"/>
          <w:bCs/>
        </w:rPr>
        <w:t>“</w:t>
      </w:r>
      <w:r w:rsidR="00162F64" w:rsidRPr="00C65A17">
        <w:rPr>
          <w:rFonts w:ascii="Arial" w:hAnsi="Arial" w:cs="Arial"/>
          <w:bCs/>
        </w:rPr>
        <w:t xml:space="preserve">… </w:t>
      </w:r>
      <w:r w:rsidR="00B97FCA" w:rsidRPr="00C65A17">
        <w:rPr>
          <w:rFonts w:ascii="Arial" w:hAnsi="Arial" w:cs="Arial"/>
          <w:bCs/>
        </w:rPr>
        <w:t xml:space="preserve">PRIMERO. Se autoriza a la SHCP, para recibir de los concesionarios de estaciones comerciales de radio y de televisión el pago del impuesto a que se refiere el artículo noveno de la </w:t>
      </w:r>
      <w:r w:rsidR="00B97FCA" w:rsidRPr="00C65A17">
        <w:rPr>
          <w:rFonts w:ascii="Arial" w:hAnsi="Arial" w:cs="Arial"/>
          <w:bCs/>
          <w:i/>
        </w:rPr>
        <w:t xml:space="preserve">Ley que Establece, Reforma y Adiciona las Disposiciones Relativas a Diversos Impuestos, publicada en el Diario Oficial de la Federación, correspondiente al día treinta y uno de diciembre de 1968 </w:t>
      </w:r>
      <w:r w:rsidR="00B97FCA" w:rsidRPr="00C65A17">
        <w:rPr>
          <w:rFonts w:ascii="Arial" w:hAnsi="Arial" w:cs="Arial"/>
          <w:bCs/>
        </w:rPr>
        <w:t>en la siguiente forma:</w:t>
      </w:r>
    </w:p>
    <w:p w:rsidR="00B97FCA" w:rsidRPr="00C65A17" w:rsidRDefault="00B97FCA" w:rsidP="00BC07B4">
      <w:pPr>
        <w:spacing w:after="0" w:line="240" w:lineRule="auto"/>
        <w:ind w:left="1134" w:right="333"/>
        <w:jc w:val="both"/>
        <w:rPr>
          <w:rFonts w:ascii="Arial" w:hAnsi="Arial" w:cs="Arial"/>
          <w:bCs/>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lastRenderedPageBreak/>
        <w:t xml:space="preserve">a) </w:t>
      </w:r>
      <w:r w:rsidRPr="00C65A17">
        <w:rPr>
          <w:rFonts w:ascii="Arial" w:hAnsi="Arial" w:cs="Arial"/>
          <w:bCs/>
        </w:rPr>
        <w:tab/>
        <w:t xml:space="preserve">Los concesionarios que, en su calidad de obligados solidarios al pago de dicho impuesto y, por tanto, como terceros interesados en el cumplimiento de esa obligación, lo tomen a su cargo, podrán solicitar se les admita el pago de su importe </w:t>
      </w:r>
      <w:r w:rsidRPr="00C65A17">
        <w:rPr>
          <w:rFonts w:ascii="Arial" w:hAnsi="Arial" w:cs="Arial"/>
          <w:b/>
          <w:bCs/>
        </w:rPr>
        <w:t>con el doce y medio por ciento del tiempo diario de transmisión de cada estación</w:t>
      </w:r>
      <w:r w:rsidRPr="00C65A17">
        <w:rPr>
          <w:rFonts w:ascii="Arial" w:hAnsi="Arial" w:cs="Arial"/>
          <w:bCs/>
        </w:rPr>
        <w:t>. El Estado, por conducto del Ejecutivo Federal, hará uso de ese tiempo para realizar las funciones que le son propias de acuerdo con la Ley Federal de Radio y Televisión, sin que ello implique que haga transmisiones que constituyan una competencia a las actividades inherentes a la radiodifusión comercial; a cuyo efecto se precisa que cuando aquel realice campañas de interés colectivo, promoviendo el mayor consumo de bienes y servicios, lo hará en forma genérica, en tanto que la industria de la radiodifusión comercial se ocupará de la publicidad y propaganda de marcas, servicios o empresas específicos.</w:t>
      </w:r>
    </w:p>
    <w:p w:rsidR="00B97FCA" w:rsidRPr="002A4711" w:rsidRDefault="00B97FCA" w:rsidP="00BC07B4">
      <w:pPr>
        <w:spacing w:after="0" w:line="240" w:lineRule="auto"/>
        <w:ind w:left="1134" w:right="333"/>
        <w:jc w:val="both"/>
        <w:rPr>
          <w:rFonts w:ascii="Arial" w:hAnsi="Arial" w:cs="Arial"/>
          <w:bCs/>
          <w:sz w:val="10"/>
          <w:szCs w:val="10"/>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Estos tiempos de transmisión no serán acumulables, ni su uso podrá diferirse aun cuando no sean utilizados, pues se entenderá que el concesionario cumple con su obligación con sólo poner dicho tiempo a disposición del Estado.</w:t>
      </w:r>
    </w:p>
    <w:p w:rsidR="00B97FCA" w:rsidRPr="002A4711" w:rsidRDefault="00B97FCA" w:rsidP="00BC07B4">
      <w:pPr>
        <w:spacing w:after="0" w:line="240" w:lineRule="auto"/>
        <w:ind w:left="1134" w:right="333"/>
        <w:jc w:val="both"/>
        <w:rPr>
          <w:rFonts w:ascii="Arial" w:hAnsi="Arial" w:cs="Arial"/>
          <w:bCs/>
          <w:sz w:val="10"/>
          <w:szCs w:val="10"/>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Si el Ejecutivo Federal no utilizare, total o parcialmente, tales tiempos para transmisión, deberá hacerlo el concesionario para sus propios fines, a efecto de no interrumpir el servicio de radiodifusión.</w:t>
      </w:r>
    </w:p>
    <w:p w:rsidR="00B97FCA" w:rsidRPr="002A4711" w:rsidRDefault="00B97FCA" w:rsidP="00BC07B4">
      <w:pPr>
        <w:spacing w:after="0" w:line="240" w:lineRule="auto"/>
        <w:ind w:left="1134" w:right="333"/>
        <w:jc w:val="both"/>
        <w:rPr>
          <w:rFonts w:ascii="Arial" w:hAnsi="Arial" w:cs="Arial"/>
          <w:bCs/>
          <w:sz w:val="10"/>
          <w:szCs w:val="10"/>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 xml:space="preserve">b) </w:t>
      </w:r>
      <w:r w:rsidRPr="00C65A17">
        <w:rPr>
          <w:rFonts w:ascii="Arial" w:hAnsi="Arial" w:cs="Arial"/>
          <w:bCs/>
        </w:rPr>
        <w:tab/>
        <w:t>Los tiempos de transmisión a que se refiere el inciso anterior, serán distribuidos proporcional y equitativamente dentro del horario total de transmisiones de la radiodifusora de que se trate, por conducto del órgano que se designe, el que oirá previamente al Consejo Nacional de Radio y Televisión. En todo caso, se cuidará de no poner en peligro la estabilidad económica de las estaciones, se tomarán en cuenta las características de su programación y se notificará al concesionario el uso de los tiempos de transmisión con una razonable anticipación.</w:t>
      </w:r>
    </w:p>
    <w:p w:rsidR="00BC07B4" w:rsidRPr="002A4711" w:rsidRDefault="00BC07B4" w:rsidP="00BC07B4">
      <w:pPr>
        <w:spacing w:after="0" w:line="240" w:lineRule="auto"/>
        <w:ind w:left="1134" w:right="333"/>
        <w:jc w:val="both"/>
        <w:rPr>
          <w:rFonts w:ascii="Arial" w:hAnsi="Arial" w:cs="Arial"/>
          <w:bCs/>
          <w:sz w:val="10"/>
          <w:szCs w:val="10"/>
        </w:rPr>
      </w:pPr>
    </w:p>
    <w:p w:rsidR="00B97FCA" w:rsidRPr="00C65A17" w:rsidRDefault="00B97FCA" w:rsidP="00BC07B4">
      <w:pPr>
        <w:pStyle w:val="NormalWeb"/>
        <w:ind w:left="1134" w:right="333"/>
        <w:jc w:val="both"/>
        <w:rPr>
          <w:rFonts w:ascii="Arial" w:hAnsi="Arial" w:cs="Arial"/>
          <w:bCs/>
          <w:sz w:val="22"/>
          <w:szCs w:val="22"/>
          <w:lang w:eastAsia="en-US"/>
        </w:rPr>
      </w:pPr>
      <w:r w:rsidRPr="00C65A17">
        <w:rPr>
          <w:rFonts w:ascii="Arial" w:hAnsi="Arial" w:cs="Arial"/>
          <w:bCs/>
          <w:sz w:val="22"/>
          <w:szCs w:val="22"/>
          <w:lang w:eastAsia="en-US"/>
        </w:rPr>
        <w:t>SEGUNDO. Con el pago a que se refiere los incisos a) y b) que anteceden quedará cubierto íntegramente el impuesto establecido por el artículo noveno de la referida Ley que Establece, Reforma y Adiciona las Disposiciones Relativas a Diversos Impuestos. Este pago liberará a los sujetos pasivos y a los responsables solidarios del mencionado impuesto en relación con los objetos del mismo.</w:t>
      </w:r>
    </w:p>
    <w:p w:rsidR="00BC07B4" w:rsidRPr="002A4711" w:rsidRDefault="00BC07B4" w:rsidP="00BC07B4">
      <w:pPr>
        <w:pStyle w:val="NormalWeb"/>
        <w:ind w:left="1134" w:right="333"/>
        <w:jc w:val="both"/>
        <w:rPr>
          <w:rFonts w:ascii="Arial" w:hAnsi="Arial" w:cs="Arial"/>
          <w:bCs/>
          <w:sz w:val="10"/>
          <w:szCs w:val="10"/>
          <w:lang w:eastAsia="en-US"/>
        </w:rPr>
      </w:pPr>
    </w:p>
    <w:p w:rsidR="00B97FCA" w:rsidRPr="00C65A17" w:rsidRDefault="00B97FCA" w:rsidP="00BC07B4">
      <w:pPr>
        <w:pStyle w:val="NormalWeb"/>
        <w:ind w:left="1134" w:right="333"/>
        <w:jc w:val="both"/>
        <w:rPr>
          <w:rFonts w:ascii="Arial" w:hAnsi="Arial" w:cs="Arial"/>
          <w:b/>
          <w:bCs/>
          <w:sz w:val="22"/>
          <w:szCs w:val="22"/>
        </w:rPr>
      </w:pPr>
      <w:r w:rsidRPr="00C65A17">
        <w:rPr>
          <w:rFonts w:ascii="Arial" w:hAnsi="Arial" w:cs="Arial"/>
          <w:bCs/>
          <w:sz w:val="22"/>
          <w:szCs w:val="22"/>
          <w:lang w:eastAsia="en-US"/>
        </w:rPr>
        <w:t>TERCERO. Esta autorización subsistirá mientras esté en vigor el impuesto citado. En caso de que el concesionario no proporcione los tiempos de transmisión a que está obligado o no cumpla con sus otras obligaciones, el impuesto será cubierto en efectivo y en su caso, se exigirá a través del procedimiento administrativo de ejecución, sin perjuicio de las demás acciones que procedan</w:t>
      </w:r>
      <w:r w:rsidR="0037249A" w:rsidRPr="00C65A17">
        <w:rPr>
          <w:rFonts w:ascii="Arial" w:hAnsi="Arial" w:cs="Arial"/>
          <w:bCs/>
          <w:sz w:val="22"/>
          <w:szCs w:val="22"/>
          <w:lang w:eastAsia="en-US"/>
        </w:rPr>
        <w:t>…”.</w:t>
      </w:r>
    </w:p>
    <w:p w:rsidR="00BC07B4" w:rsidRPr="00C65A17" w:rsidRDefault="00BC07B4" w:rsidP="0037249A">
      <w:pPr>
        <w:spacing w:after="0" w:line="240" w:lineRule="auto"/>
        <w:ind w:left="426" w:right="333" w:firstLine="708"/>
        <w:jc w:val="both"/>
        <w:rPr>
          <w:rFonts w:ascii="Arial" w:hAnsi="Arial" w:cs="Arial"/>
          <w:bCs/>
        </w:rPr>
      </w:pPr>
      <w:r w:rsidRPr="00C65A17">
        <w:rPr>
          <w:rFonts w:ascii="Arial" w:hAnsi="Arial" w:cs="Arial"/>
          <w:bCs/>
        </w:rPr>
        <w:t xml:space="preserve">[Énfasis añadido]. </w:t>
      </w:r>
    </w:p>
    <w:p w:rsidR="00BC07B4" w:rsidRPr="00C65A17" w:rsidRDefault="00BC07B4" w:rsidP="00BC07B4">
      <w:pPr>
        <w:spacing w:after="0" w:line="240" w:lineRule="auto"/>
        <w:ind w:left="567" w:right="333"/>
        <w:jc w:val="both"/>
        <w:rPr>
          <w:rFonts w:ascii="Arial" w:hAnsi="Arial" w:cs="Arial"/>
          <w:b/>
          <w:bCs/>
        </w:rPr>
      </w:pPr>
    </w:p>
    <w:p w:rsidR="00B97FCA" w:rsidRPr="00C65A17" w:rsidRDefault="00B97FCA" w:rsidP="00C5166A">
      <w:pPr>
        <w:pStyle w:val="Prrafodelista"/>
        <w:numPr>
          <w:ilvl w:val="0"/>
          <w:numId w:val="7"/>
        </w:numPr>
        <w:spacing w:after="0" w:line="240" w:lineRule="auto"/>
        <w:ind w:left="709" w:right="49" w:hanging="709"/>
        <w:jc w:val="both"/>
        <w:rPr>
          <w:rFonts w:ascii="Arial" w:hAnsi="Arial" w:cs="Arial"/>
          <w:b/>
          <w:bCs/>
          <w:i/>
          <w:sz w:val="24"/>
          <w:szCs w:val="24"/>
        </w:rPr>
      </w:pPr>
      <w:r w:rsidRPr="00C65A17">
        <w:rPr>
          <w:rFonts w:ascii="Arial" w:hAnsi="Arial" w:cs="Arial"/>
          <w:b/>
          <w:bCs/>
          <w:sz w:val="24"/>
          <w:szCs w:val="24"/>
        </w:rPr>
        <w:t>Decreto por el que se autoriza a la SHCP a recibir de los concesionarios de estaciones de radio y televisión el pago del impuesto que se indica.</w:t>
      </w:r>
      <w:r w:rsidRPr="00C65A17">
        <w:rPr>
          <w:rFonts w:ascii="Arial" w:hAnsi="Arial" w:cs="Arial"/>
          <w:bCs/>
          <w:sz w:val="24"/>
          <w:szCs w:val="24"/>
        </w:rPr>
        <w:t xml:space="preserve"> El diez de octubre de dos mil dos, se publicó en el DOF el Decreto por el que se autoriza a la SHCP a recibir de los concesionarios de estaciones de radio y televisión el pago del impuesto que se indica, con algunas modalidades, el cual entró en vigor </w:t>
      </w:r>
      <w:r w:rsidRPr="00C65A17">
        <w:rPr>
          <w:rFonts w:ascii="Arial" w:hAnsi="Arial" w:cs="Arial"/>
          <w:bCs/>
          <w:sz w:val="24"/>
          <w:szCs w:val="24"/>
        </w:rPr>
        <w:lastRenderedPageBreak/>
        <w:t xml:space="preserve">al día siguiente de su publicación y abrogó el similar referido en el antecedente anterior. Dicho Decreto tuvo como propósito ajustar los llamados tiempos fiscales, con la finalidad de ofrecer certeza y seguridad jurídicas a los concesionarios de estaciones de radio y televisión, al prever una nueva forma en la que, en el futuro y en atención a su función social, las concesionarias puedan dar cumplimiento a las obligaciones fiscales que les impone el artículo noveno de la </w:t>
      </w:r>
      <w:r w:rsidRPr="00C65A17">
        <w:rPr>
          <w:rFonts w:ascii="Arial" w:hAnsi="Arial" w:cs="Arial"/>
          <w:bCs/>
          <w:i/>
          <w:sz w:val="24"/>
          <w:szCs w:val="24"/>
        </w:rPr>
        <w:t>Ley que Establece, Reforma y Adiciona las Disposiciones Relativas a Diversos Impuestos, publicada en el</w:t>
      </w:r>
      <w:r w:rsidR="00F95461" w:rsidRPr="00C65A17">
        <w:rPr>
          <w:rFonts w:ascii="Arial" w:hAnsi="Arial" w:cs="Arial"/>
          <w:bCs/>
          <w:i/>
          <w:sz w:val="24"/>
          <w:szCs w:val="24"/>
        </w:rPr>
        <w:t xml:space="preserve"> </w:t>
      </w:r>
      <w:r w:rsidRPr="00C65A17">
        <w:rPr>
          <w:rFonts w:ascii="Arial" w:hAnsi="Arial" w:cs="Arial"/>
          <w:b/>
          <w:bCs/>
          <w:i/>
          <w:sz w:val="24"/>
          <w:szCs w:val="24"/>
        </w:rPr>
        <w:t>Diario Oficial de la Federación</w:t>
      </w:r>
      <w:r w:rsidR="00F95461" w:rsidRPr="00C65A17">
        <w:rPr>
          <w:rFonts w:ascii="Arial" w:hAnsi="Arial" w:cs="Arial"/>
          <w:b/>
          <w:bCs/>
          <w:i/>
          <w:sz w:val="24"/>
          <w:szCs w:val="24"/>
        </w:rPr>
        <w:t xml:space="preserve"> </w:t>
      </w:r>
      <w:r w:rsidRPr="00C65A17">
        <w:rPr>
          <w:rFonts w:ascii="Arial" w:hAnsi="Arial" w:cs="Arial"/>
          <w:bCs/>
          <w:i/>
          <w:sz w:val="24"/>
          <w:szCs w:val="24"/>
        </w:rPr>
        <w:t xml:space="preserve">el día </w:t>
      </w:r>
      <w:r w:rsidR="00C5166A" w:rsidRPr="00C65A17">
        <w:rPr>
          <w:rFonts w:ascii="Arial" w:hAnsi="Arial" w:cs="Arial"/>
          <w:bCs/>
          <w:i/>
          <w:sz w:val="24"/>
          <w:szCs w:val="24"/>
        </w:rPr>
        <w:t>treinta y uno</w:t>
      </w:r>
      <w:r w:rsidRPr="00C65A17">
        <w:rPr>
          <w:rFonts w:ascii="Arial" w:hAnsi="Arial" w:cs="Arial"/>
          <w:bCs/>
          <w:i/>
          <w:sz w:val="24"/>
          <w:szCs w:val="24"/>
        </w:rPr>
        <w:t xml:space="preserve"> de diciembre de 1968. </w:t>
      </w:r>
      <w:r w:rsidRPr="00C65A17">
        <w:rPr>
          <w:rFonts w:ascii="Arial" w:hAnsi="Arial" w:cs="Arial"/>
          <w:bCs/>
          <w:sz w:val="24"/>
          <w:szCs w:val="24"/>
        </w:rPr>
        <w:t>El texto del citado decreto dice lo siguiente:</w:t>
      </w:r>
    </w:p>
    <w:p w:rsidR="00B97FCA" w:rsidRPr="00C65A17" w:rsidRDefault="00B97FCA" w:rsidP="00BC07B4">
      <w:pPr>
        <w:spacing w:after="0" w:line="240" w:lineRule="auto"/>
        <w:ind w:left="1134" w:right="333"/>
        <w:jc w:val="both"/>
        <w:rPr>
          <w:rFonts w:ascii="Arial" w:hAnsi="Arial" w:cs="Arial"/>
          <w:b/>
          <w:bCs/>
        </w:rPr>
      </w:pPr>
    </w:p>
    <w:p w:rsidR="00B97FCA" w:rsidRPr="00C65A17" w:rsidRDefault="00BC07B4" w:rsidP="00BC07B4">
      <w:pPr>
        <w:spacing w:after="0" w:line="240" w:lineRule="auto"/>
        <w:ind w:left="1134" w:right="333"/>
        <w:jc w:val="both"/>
        <w:rPr>
          <w:rFonts w:ascii="Arial" w:hAnsi="Arial" w:cs="Arial"/>
          <w:bCs/>
        </w:rPr>
      </w:pPr>
      <w:r w:rsidRPr="00C65A17">
        <w:rPr>
          <w:rFonts w:ascii="Arial" w:hAnsi="Arial" w:cs="Arial"/>
          <w:bCs/>
        </w:rPr>
        <w:t>“</w:t>
      </w:r>
      <w:r w:rsidR="00F95461" w:rsidRPr="00C65A17">
        <w:rPr>
          <w:rFonts w:ascii="Arial" w:hAnsi="Arial" w:cs="Arial"/>
          <w:bCs/>
        </w:rPr>
        <w:t xml:space="preserve">… </w:t>
      </w:r>
      <w:r w:rsidR="00B97FCA" w:rsidRPr="00C65A17">
        <w:rPr>
          <w:rFonts w:ascii="Arial" w:hAnsi="Arial" w:cs="Arial"/>
          <w:bCs/>
        </w:rPr>
        <w:t>Artículo Primero. Los concesionarios de estaciones de radio y televisión podrán optar por realizar el pago del impuesto a que se refiere el artículo noveno de la Ley que Establece, Reforma y Adiciona las Disposiciones Relativas a Diversos Impuestos, en la siguiente forma:</w:t>
      </w:r>
    </w:p>
    <w:p w:rsidR="00B97FCA" w:rsidRPr="00C65A17" w:rsidRDefault="00B97FCA" w:rsidP="00BC07B4">
      <w:pPr>
        <w:spacing w:after="0" w:line="240" w:lineRule="auto"/>
        <w:ind w:left="1134" w:right="333"/>
        <w:jc w:val="both"/>
        <w:rPr>
          <w:rFonts w:ascii="Arial" w:hAnsi="Arial" w:cs="Arial"/>
          <w:bCs/>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 xml:space="preserve">I. </w:t>
      </w:r>
      <w:r w:rsidRPr="00C65A17">
        <w:rPr>
          <w:rFonts w:ascii="Arial" w:hAnsi="Arial" w:cs="Arial"/>
          <w:bCs/>
        </w:rPr>
        <w:tab/>
        <w:t xml:space="preserve">Los concesionarios que tengan la calidad de responsables solidarios al pago de dicho impuesto y, por tanto, como terceros interesados en el cumplimiento de esa obligación, pagarán la contribución que se menciona con </w:t>
      </w:r>
      <w:r w:rsidRPr="00C65A17">
        <w:rPr>
          <w:rFonts w:ascii="Arial" w:hAnsi="Arial" w:cs="Arial"/>
          <w:b/>
          <w:bCs/>
        </w:rPr>
        <w:t>dieciocho (18) minutos diarios de transmisión en el caso de estaciones de televisión, y con treinta y cinco minutos (35) diarios en las de radio</w:t>
      </w:r>
      <w:r w:rsidRPr="00C65A17">
        <w:rPr>
          <w:rFonts w:ascii="Arial" w:hAnsi="Arial" w:cs="Arial"/>
          <w:bCs/>
        </w:rPr>
        <w:t>, para la difusión de materiales grabados del Poder Ejecutivo Federal con una duración de veinte a treinta segundos, sin que ello implique que haga transmisiones que constituyan una competencia a las actividades inherentes a la radiodifusión comercial, a cuyo efecto se precisa que cuando aquél realice campañas de interés colectivo, promoviendo el mayor consumo de bienes y servicios, lo hará en forma genérica, en tanto que la industria de la radiodifusión comercial se ocupará de la publicidad y propaganda de marcas, servicios o empresas específicos.</w:t>
      </w:r>
    </w:p>
    <w:p w:rsidR="00B97FCA" w:rsidRPr="00C65A17" w:rsidRDefault="00B97FCA" w:rsidP="00BC07B4">
      <w:pPr>
        <w:spacing w:after="0" w:line="240" w:lineRule="auto"/>
        <w:ind w:left="1134" w:right="333"/>
        <w:jc w:val="both"/>
        <w:rPr>
          <w:rFonts w:ascii="Arial" w:hAnsi="Arial" w:cs="Arial"/>
          <w:bCs/>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Si el Ejecutivo Federal no utilizare, total o parcialmente, tales tiempos para transmisión, deberá hacerlo el concesionario para sus propios fines, a efecto de no interrumpir el servicio de radiodifusión.</w:t>
      </w:r>
    </w:p>
    <w:p w:rsidR="00B97FCA" w:rsidRPr="00C65A17" w:rsidRDefault="00B97FCA" w:rsidP="00BC07B4">
      <w:pPr>
        <w:spacing w:after="0" w:line="240" w:lineRule="auto"/>
        <w:ind w:left="1134" w:right="333"/>
        <w:jc w:val="both"/>
        <w:rPr>
          <w:rFonts w:ascii="Arial" w:hAnsi="Arial" w:cs="Arial"/>
          <w:bCs/>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 xml:space="preserve">II. </w:t>
      </w:r>
      <w:r w:rsidRPr="00C65A17">
        <w:rPr>
          <w:rFonts w:ascii="Arial" w:hAnsi="Arial" w:cs="Arial"/>
          <w:bCs/>
        </w:rPr>
        <w:tab/>
        <w:t>Los tiempos de transmisión a que se refiere la fracción anterior serán distribuidos de manera proporcional dentro del horario de las 06:00 a las 24:00 horas en cada radiodifusora o televisora de que se trate, en términos de los requerimientos que emita la Dirección General de Radio, Televisión y Cinematografía de la Secretaría de Gobernación.</w:t>
      </w:r>
    </w:p>
    <w:p w:rsidR="00B97FCA" w:rsidRPr="00C65A17" w:rsidRDefault="00B97FCA" w:rsidP="00BC07B4">
      <w:pPr>
        <w:spacing w:after="0" w:line="240" w:lineRule="auto"/>
        <w:ind w:left="1134" w:right="333"/>
        <w:jc w:val="both"/>
        <w:rPr>
          <w:rFonts w:ascii="Arial" w:hAnsi="Arial" w:cs="Arial"/>
          <w:bCs/>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Artículo Segundo. Con el pago a que se refiere el artículo anterior, quedará cubierto íntegramente el impuesto establecido por el artículo noveno de la Ley que Establece, Reforma y Adiciona las Disposiciones Relativas a Diversos Impuestos, publicada en el Diario Oficial de la Federación el treinta y uno de diciembre de mil novecientos sesenta y ocho. Este pago liberará a los sujetos pasivos y a los responsables solidarios del impuesto a que se refiere el artículo anterior.</w:t>
      </w:r>
    </w:p>
    <w:p w:rsidR="00B97FCA" w:rsidRPr="00C65A17" w:rsidRDefault="00B97FCA" w:rsidP="00BC07B4">
      <w:pPr>
        <w:spacing w:after="0" w:line="240" w:lineRule="auto"/>
        <w:ind w:left="1134" w:right="333"/>
        <w:jc w:val="both"/>
        <w:rPr>
          <w:rFonts w:ascii="Arial" w:hAnsi="Arial" w:cs="Arial"/>
          <w:bCs/>
        </w:rPr>
      </w:pPr>
    </w:p>
    <w:p w:rsidR="00B97FCA" w:rsidRPr="00C65A17" w:rsidRDefault="00B97FCA" w:rsidP="00BC07B4">
      <w:pPr>
        <w:spacing w:after="0" w:line="240" w:lineRule="auto"/>
        <w:ind w:left="1134" w:right="333"/>
        <w:jc w:val="both"/>
        <w:rPr>
          <w:rFonts w:ascii="Arial" w:hAnsi="Arial" w:cs="Arial"/>
          <w:bCs/>
        </w:rPr>
      </w:pPr>
      <w:r w:rsidRPr="00C65A17">
        <w:rPr>
          <w:rFonts w:ascii="Arial" w:hAnsi="Arial" w:cs="Arial"/>
          <w:bCs/>
        </w:rPr>
        <w:t>Artículo Tercero. Esta autorización subsistirá mientras esté en vigor el impuesto citado. En caso de que el concesionario no proporcione los tiempos de transmisión a que esté obligado o no cumpla con sus otras obligaciones, el impuesto será cubierto de acuerdo con las disposiciones fiscales relativas al pago de contribuciones y, en su caso, se exigirá a través del procedimiento administrativo de ejecución, sin perjuicio de las demás acciones que procedan.</w:t>
      </w:r>
    </w:p>
    <w:p w:rsidR="00B97FCA" w:rsidRPr="00C65A17" w:rsidRDefault="00B97FCA" w:rsidP="00BC07B4">
      <w:pPr>
        <w:spacing w:after="0" w:line="240" w:lineRule="auto"/>
        <w:ind w:left="1418" w:right="191"/>
        <w:jc w:val="both"/>
        <w:rPr>
          <w:rFonts w:ascii="Arial" w:hAnsi="Arial" w:cs="Arial"/>
          <w:bCs/>
        </w:rPr>
      </w:pPr>
    </w:p>
    <w:p w:rsidR="00B97FCA" w:rsidRPr="00C65A17" w:rsidRDefault="00B97FCA" w:rsidP="00D97BDE">
      <w:pPr>
        <w:spacing w:after="0" w:line="240" w:lineRule="auto"/>
        <w:ind w:left="1134" w:right="333"/>
        <w:jc w:val="both"/>
        <w:rPr>
          <w:rFonts w:ascii="Arial" w:hAnsi="Arial" w:cs="Arial"/>
          <w:bCs/>
        </w:rPr>
      </w:pPr>
      <w:r w:rsidRPr="00C65A17">
        <w:rPr>
          <w:rFonts w:ascii="Arial" w:hAnsi="Arial" w:cs="Arial"/>
          <w:bCs/>
        </w:rPr>
        <w:t>Para los efectos indicados en el párrafo anterior, la Secretaría de Gobernación informará al Servicio de Administración Tributaria de los casos en que el concesionario no proporcione los tiempos de transmisión a que esté obligado o no cumpla con sus otras obligaciones</w:t>
      </w:r>
      <w:r w:rsidR="003611D8" w:rsidRPr="00C65A17">
        <w:rPr>
          <w:rFonts w:ascii="Arial" w:hAnsi="Arial" w:cs="Arial"/>
          <w:bCs/>
        </w:rPr>
        <w:t>..</w:t>
      </w:r>
      <w:r w:rsidRPr="00C65A17">
        <w:rPr>
          <w:rFonts w:ascii="Arial" w:hAnsi="Arial" w:cs="Arial"/>
          <w:bCs/>
        </w:rPr>
        <w:t>.</w:t>
      </w:r>
      <w:r w:rsidR="00D97BDE" w:rsidRPr="00C65A17">
        <w:rPr>
          <w:rFonts w:ascii="Arial" w:hAnsi="Arial" w:cs="Arial"/>
          <w:bCs/>
        </w:rPr>
        <w:t>”</w:t>
      </w:r>
      <w:r w:rsidR="003611D8" w:rsidRPr="00C65A17">
        <w:rPr>
          <w:rFonts w:ascii="Arial" w:hAnsi="Arial" w:cs="Arial"/>
          <w:bCs/>
        </w:rPr>
        <w:t>.</w:t>
      </w:r>
    </w:p>
    <w:p w:rsidR="00D97BDE" w:rsidRPr="00C65A17" w:rsidRDefault="00D97BDE" w:rsidP="003611D8">
      <w:pPr>
        <w:spacing w:after="0" w:line="240" w:lineRule="auto"/>
        <w:ind w:left="426" w:right="333" w:firstLine="708"/>
        <w:jc w:val="both"/>
        <w:rPr>
          <w:rFonts w:ascii="Arial" w:hAnsi="Arial" w:cs="Arial"/>
          <w:bCs/>
        </w:rPr>
      </w:pPr>
      <w:r w:rsidRPr="00C65A17">
        <w:rPr>
          <w:rFonts w:ascii="Arial" w:hAnsi="Arial" w:cs="Arial"/>
          <w:bCs/>
        </w:rPr>
        <w:t xml:space="preserve">[Énfasis añadido]. </w:t>
      </w:r>
    </w:p>
    <w:p w:rsidR="00D97BDE" w:rsidRPr="00C65A17" w:rsidRDefault="00D97BDE" w:rsidP="00B97FCA">
      <w:pPr>
        <w:spacing w:after="0" w:line="240" w:lineRule="auto"/>
        <w:ind w:left="567" w:hanging="567"/>
        <w:jc w:val="both"/>
        <w:rPr>
          <w:rFonts w:ascii="Arial" w:hAnsi="Arial" w:cs="Arial"/>
          <w:b/>
          <w:bCs/>
          <w:sz w:val="24"/>
          <w:szCs w:val="24"/>
        </w:rPr>
      </w:pPr>
    </w:p>
    <w:p w:rsidR="00B97FCA" w:rsidRPr="00C65A17" w:rsidRDefault="00B97FCA" w:rsidP="009D4A84">
      <w:pPr>
        <w:pStyle w:val="Prrafodelista"/>
        <w:numPr>
          <w:ilvl w:val="0"/>
          <w:numId w:val="7"/>
        </w:numPr>
        <w:spacing w:line="240" w:lineRule="auto"/>
        <w:jc w:val="both"/>
        <w:rPr>
          <w:rFonts w:ascii="Arial" w:hAnsi="Arial" w:cs="Arial"/>
          <w:b/>
          <w:sz w:val="24"/>
          <w:szCs w:val="24"/>
        </w:rPr>
      </w:pPr>
      <w:r w:rsidRPr="00C65A17">
        <w:rPr>
          <w:rFonts w:ascii="Arial" w:hAnsi="Arial" w:cs="Arial"/>
          <w:b/>
          <w:sz w:val="24"/>
          <w:szCs w:val="24"/>
        </w:rPr>
        <w:t xml:space="preserve">Reforma Constitucional en Materia Electoral 2007-2008. </w:t>
      </w:r>
      <w:r w:rsidRPr="00C65A17">
        <w:rPr>
          <w:rFonts w:ascii="Arial" w:hAnsi="Arial" w:cs="Arial"/>
          <w:sz w:val="24"/>
          <w:szCs w:val="24"/>
        </w:rPr>
        <w:t xml:space="preserve">El trece de noviembre de dos mil siete, se publicó en el DOF, el </w:t>
      </w:r>
      <w:r w:rsidRPr="00C65A17">
        <w:rPr>
          <w:rFonts w:ascii="Arial" w:hAnsi="Arial" w:cs="Arial"/>
          <w:b/>
          <w:i/>
          <w:sz w:val="24"/>
          <w:szCs w:val="24"/>
        </w:rPr>
        <w:t>“</w:t>
      </w:r>
      <w:r w:rsidRPr="00C65A17">
        <w:rPr>
          <w:rFonts w:ascii="Arial" w:hAnsi="Arial" w:cs="Arial"/>
          <w:b/>
          <w:sz w:val="24"/>
          <w:szCs w:val="24"/>
        </w:rPr>
        <w:t>Decreto que reforma los artículos 6°, 41, 85, 99, 108, 116 y 122; adiciona el artículo 134 y deroga un párrafo al artículo 97 de la Constitución Política de los Estados Unidos Mexicanos.”</w:t>
      </w:r>
      <w:r w:rsidRPr="00C65A17">
        <w:rPr>
          <w:rFonts w:ascii="Arial" w:hAnsi="Arial" w:cs="Arial"/>
          <w:i/>
          <w:sz w:val="24"/>
          <w:szCs w:val="24"/>
        </w:rPr>
        <w:t xml:space="preserve"> </w:t>
      </w:r>
      <w:r w:rsidRPr="00C65A17">
        <w:rPr>
          <w:rFonts w:ascii="Arial" w:hAnsi="Arial" w:cs="Arial"/>
          <w:sz w:val="24"/>
          <w:szCs w:val="24"/>
        </w:rPr>
        <w:t>Dicha reforma contemplaba que el otrora Instituto Federal Electoral, (ahora Instituto Nacional Electoral o INE) sería el depositario de la administración de los tiempos del Estado en radio y televisión en materia electoral y la única instancia para la transmisión de propaganda electoral en estos medios de comunicación (eliminando la posibilidad de su contratación). Asimismo, otorgaba atribuciones en cuanto a la administración del tiempo del Estado en radio y televisión para el periodo ordinario y procesos electorales; así como, para verificar el cumplimiento de las pautas de transmisión aprobadas para el periodo ordinario y procesos electorales y monitorear los noticiarios que difundan las actividades de las candidaturas a elección popular durante los procesos electorales.</w:t>
      </w:r>
    </w:p>
    <w:p w:rsidR="00B97FCA" w:rsidRPr="00C65A17" w:rsidRDefault="00B97FCA" w:rsidP="009D4A84">
      <w:pPr>
        <w:numPr>
          <w:ilvl w:val="0"/>
          <w:numId w:val="7"/>
        </w:numPr>
        <w:spacing w:after="0" w:line="240" w:lineRule="auto"/>
        <w:jc w:val="both"/>
        <w:rPr>
          <w:i/>
          <w:iCs/>
          <w:sz w:val="24"/>
          <w:szCs w:val="24"/>
        </w:rPr>
      </w:pPr>
      <w:r w:rsidRPr="00C65A17">
        <w:rPr>
          <w:rFonts w:ascii="Arial" w:hAnsi="Arial" w:cs="Arial"/>
          <w:b/>
          <w:sz w:val="24"/>
          <w:szCs w:val="24"/>
        </w:rPr>
        <w:t>Reforma Constitucional en Materia Electoral 2014.</w:t>
      </w:r>
      <w:r w:rsidRPr="00C65A17">
        <w:rPr>
          <w:rFonts w:ascii="Arial" w:hAnsi="Arial" w:cs="Arial"/>
          <w:sz w:val="24"/>
          <w:szCs w:val="24"/>
        </w:rPr>
        <w:t xml:space="preserve"> El diez de febrero de dos mil catorce, se publicó en el DOF, el </w:t>
      </w:r>
      <w:r w:rsidRPr="00C65A17">
        <w:rPr>
          <w:rFonts w:ascii="Arial" w:hAnsi="Arial" w:cs="Arial"/>
          <w:b/>
          <w:i/>
          <w:sz w:val="24"/>
          <w:szCs w:val="24"/>
        </w:rPr>
        <w:t>“</w:t>
      </w:r>
      <w:r w:rsidRPr="00C65A17">
        <w:rPr>
          <w:rFonts w:ascii="Arial" w:hAnsi="Arial" w:cs="Arial"/>
          <w:b/>
          <w:sz w:val="24"/>
          <w:szCs w:val="24"/>
        </w:rPr>
        <w:t>Decreto por el que se reforman, adicionan y derogan diversas disposiciones de la Constitución Política de los Estados Unidos Mexicanos, en Materia Política-Electoral</w:t>
      </w:r>
      <w:r w:rsidRPr="00C65A17">
        <w:rPr>
          <w:rFonts w:ascii="Arial" w:hAnsi="Arial" w:cs="Arial"/>
          <w:b/>
          <w:i/>
          <w:sz w:val="24"/>
          <w:szCs w:val="24"/>
        </w:rPr>
        <w:t>”</w:t>
      </w:r>
      <w:r w:rsidRPr="00C65A17">
        <w:rPr>
          <w:rFonts w:ascii="Arial" w:hAnsi="Arial" w:cs="Arial"/>
          <w:b/>
          <w:sz w:val="24"/>
          <w:szCs w:val="24"/>
        </w:rPr>
        <w:t>.</w:t>
      </w:r>
      <w:r w:rsidRPr="00C65A17">
        <w:rPr>
          <w:rFonts w:ascii="Arial" w:hAnsi="Arial" w:cs="Arial"/>
          <w:sz w:val="24"/>
          <w:szCs w:val="24"/>
        </w:rPr>
        <w:t xml:space="preserve"> En esta reforma se conservó la prohibición para la contratación de propaganda en radio y televisión dirigida a influir en las preferencias electorales a favor o en contra de candidaturas o partidos políticos. Igualmente, preservó a este nivel la distrib</w:t>
      </w:r>
      <w:r w:rsidR="00D97BDE" w:rsidRPr="00C65A17">
        <w:rPr>
          <w:rFonts w:ascii="Arial" w:hAnsi="Arial" w:cs="Arial"/>
          <w:sz w:val="24"/>
          <w:szCs w:val="24"/>
        </w:rPr>
        <w:t>ución de tiempos del Estado en materia e</w:t>
      </w:r>
      <w:r w:rsidRPr="00C65A17">
        <w:rPr>
          <w:rFonts w:ascii="Arial" w:hAnsi="Arial" w:cs="Arial"/>
          <w:sz w:val="24"/>
          <w:szCs w:val="24"/>
        </w:rPr>
        <w:t xml:space="preserve">lectoral y la facultad del INE </w:t>
      </w:r>
      <w:r w:rsidR="00D97BDE" w:rsidRPr="00C65A17">
        <w:rPr>
          <w:rFonts w:ascii="Arial" w:hAnsi="Arial" w:cs="Arial"/>
          <w:sz w:val="24"/>
          <w:szCs w:val="24"/>
        </w:rPr>
        <w:t xml:space="preserve">para </w:t>
      </w:r>
      <w:r w:rsidRPr="00C65A17">
        <w:rPr>
          <w:rFonts w:ascii="Arial" w:hAnsi="Arial" w:cs="Arial"/>
          <w:sz w:val="24"/>
          <w:szCs w:val="24"/>
        </w:rPr>
        <w:t>determinar lo conducente cuando a su juicio el tiempo total en radio y televisión sea insuficiente para fines electorales de las entidades federativas; eliminó los programas mensuales de cinco minutos e incluyó a las candidaturas independientes entre los actores políticos que tienen acceso a prerrogativas durante las campañas electorales.</w:t>
      </w:r>
    </w:p>
    <w:p w:rsidR="00B97FCA" w:rsidRPr="00C65A17" w:rsidRDefault="00B97FCA" w:rsidP="009D4A84">
      <w:pPr>
        <w:spacing w:after="0" w:line="240" w:lineRule="auto"/>
        <w:ind w:left="720" w:hanging="567"/>
        <w:jc w:val="both"/>
        <w:rPr>
          <w:i/>
          <w:iCs/>
          <w:sz w:val="24"/>
          <w:szCs w:val="24"/>
        </w:rPr>
      </w:pPr>
    </w:p>
    <w:p w:rsidR="00B97FCA" w:rsidRPr="00C65A17" w:rsidRDefault="00B97FCA" w:rsidP="002A4711">
      <w:pPr>
        <w:numPr>
          <w:ilvl w:val="0"/>
          <w:numId w:val="7"/>
        </w:numPr>
        <w:spacing w:after="0" w:line="240" w:lineRule="auto"/>
        <w:ind w:hanging="1004"/>
        <w:jc w:val="both"/>
        <w:rPr>
          <w:i/>
          <w:iCs/>
          <w:sz w:val="24"/>
          <w:szCs w:val="24"/>
        </w:rPr>
      </w:pPr>
      <w:r w:rsidRPr="00C65A17">
        <w:rPr>
          <w:rFonts w:ascii="Arial" w:hAnsi="Arial" w:cs="Arial"/>
          <w:b/>
          <w:iCs/>
          <w:sz w:val="24"/>
          <w:szCs w:val="24"/>
        </w:rPr>
        <w:lastRenderedPageBreak/>
        <w:t xml:space="preserve">Promulgación de la Ley General de Comunicación Social. </w:t>
      </w:r>
      <w:r w:rsidRPr="00C65A17">
        <w:rPr>
          <w:rFonts w:ascii="Arial" w:hAnsi="Arial" w:cs="Arial"/>
          <w:iCs/>
          <w:sz w:val="24"/>
          <w:szCs w:val="24"/>
        </w:rPr>
        <w:t>El once de mayo de dos mil dieciocho, se publicó en el DOF la Ley General de Comunicación Social</w:t>
      </w:r>
      <w:r w:rsidR="00220AF0" w:rsidRPr="00C65A17">
        <w:rPr>
          <w:rFonts w:ascii="Arial" w:hAnsi="Arial" w:cs="Arial"/>
          <w:iCs/>
          <w:sz w:val="24"/>
          <w:szCs w:val="24"/>
        </w:rPr>
        <w:t xml:space="preserve"> (en lo sucesivo LGCS)</w:t>
      </w:r>
      <w:r w:rsidRPr="00C65A17">
        <w:rPr>
          <w:rFonts w:ascii="Arial" w:hAnsi="Arial" w:cs="Arial"/>
          <w:iCs/>
          <w:sz w:val="24"/>
          <w:szCs w:val="24"/>
        </w:rPr>
        <w:t>.</w:t>
      </w:r>
    </w:p>
    <w:p w:rsidR="00F12337" w:rsidRPr="002A4711" w:rsidRDefault="00F12337" w:rsidP="009D4A84">
      <w:pPr>
        <w:autoSpaceDE w:val="0"/>
        <w:autoSpaceDN w:val="0"/>
        <w:adjustRightInd w:val="0"/>
        <w:spacing w:after="0" w:line="240" w:lineRule="auto"/>
        <w:ind w:left="720"/>
        <w:jc w:val="center"/>
        <w:rPr>
          <w:rFonts w:ascii="Arial" w:hAnsi="Arial" w:cs="Arial"/>
          <w:b/>
          <w:bCs/>
          <w:sz w:val="10"/>
          <w:szCs w:val="10"/>
        </w:rPr>
      </w:pPr>
    </w:p>
    <w:p w:rsidR="00E34074" w:rsidRPr="00C65A17" w:rsidRDefault="00B433D0" w:rsidP="009D4A84">
      <w:pPr>
        <w:numPr>
          <w:ilvl w:val="0"/>
          <w:numId w:val="1"/>
        </w:numPr>
        <w:autoSpaceDE w:val="0"/>
        <w:autoSpaceDN w:val="0"/>
        <w:adjustRightInd w:val="0"/>
        <w:spacing w:after="0" w:line="240" w:lineRule="auto"/>
        <w:ind w:hanging="993"/>
        <w:contextualSpacing/>
        <w:jc w:val="both"/>
        <w:rPr>
          <w:rFonts w:ascii="Arial" w:hAnsi="Arial" w:cs="Arial"/>
          <w:i/>
          <w:iCs/>
          <w:sz w:val="24"/>
          <w:szCs w:val="24"/>
        </w:rPr>
      </w:pPr>
      <w:r w:rsidRPr="00C65A17">
        <w:rPr>
          <w:rFonts w:ascii="Arial" w:hAnsi="Arial" w:cs="Arial"/>
          <w:b/>
          <w:sz w:val="24"/>
          <w:szCs w:val="24"/>
        </w:rPr>
        <w:t>Sorteo para determinar el o</w:t>
      </w:r>
      <w:r w:rsidR="00E34074" w:rsidRPr="00C65A17">
        <w:rPr>
          <w:rFonts w:ascii="Arial" w:hAnsi="Arial" w:cs="Arial"/>
          <w:b/>
          <w:sz w:val="24"/>
          <w:szCs w:val="24"/>
        </w:rPr>
        <w:t>rden de asignación en la pauta.</w:t>
      </w:r>
      <w:r w:rsidR="00E34074" w:rsidRPr="00C65A17">
        <w:rPr>
          <w:rFonts w:ascii="Arial" w:hAnsi="Arial" w:cs="Arial"/>
          <w:b/>
          <w:bCs/>
          <w:sz w:val="24"/>
          <w:szCs w:val="24"/>
        </w:rPr>
        <w:t xml:space="preserve"> </w:t>
      </w:r>
      <w:r w:rsidR="00E34074" w:rsidRPr="00C65A17">
        <w:rPr>
          <w:rFonts w:ascii="Arial" w:hAnsi="Arial" w:cs="Arial"/>
          <w:sz w:val="24"/>
          <w:szCs w:val="24"/>
        </w:rPr>
        <w:t>El veintinueve de octubre de dos mil diecinueve, en la décima sesión ordinaria de</w:t>
      </w:r>
      <w:r w:rsidR="00D0056C" w:rsidRPr="00C65A17">
        <w:rPr>
          <w:rFonts w:ascii="Arial" w:hAnsi="Arial" w:cs="Arial"/>
          <w:sz w:val="24"/>
          <w:szCs w:val="24"/>
        </w:rPr>
        <w:t xml:space="preserve"> este</w:t>
      </w:r>
      <w:r w:rsidR="00AF42EF" w:rsidRPr="00C65A17">
        <w:rPr>
          <w:rFonts w:ascii="Arial" w:hAnsi="Arial" w:cs="Arial"/>
          <w:sz w:val="24"/>
          <w:szCs w:val="24"/>
        </w:rPr>
        <w:t xml:space="preserve"> Comité de Radio y Televisión (en adelante</w:t>
      </w:r>
      <w:r w:rsidR="00E34074" w:rsidRPr="00C65A17">
        <w:rPr>
          <w:rFonts w:ascii="Arial" w:hAnsi="Arial" w:cs="Arial"/>
          <w:sz w:val="24"/>
          <w:szCs w:val="24"/>
        </w:rPr>
        <w:t xml:space="preserve"> CRT</w:t>
      </w:r>
      <w:r w:rsidR="00AF42EF" w:rsidRPr="00C65A17">
        <w:rPr>
          <w:rFonts w:ascii="Arial" w:hAnsi="Arial" w:cs="Arial"/>
          <w:sz w:val="24"/>
          <w:szCs w:val="24"/>
        </w:rPr>
        <w:t>)</w:t>
      </w:r>
      <w:r w:rsidR="00E34074" w:rsidRPr="00C65A17">
        <w:rPr>
          <w:rFonts w:ascii="Arial" w:hAnsi="Arial" w:cs="Arial"/>
          <w:sz w:val="24"/>
          <w:szCs w:val="24"/>
        </w:rPr>
        <w:t xml:space="preserve"> se realizó el sorteo electrónico mediante el cual se determinó el orden de asignación de los partidos políticos nacionales (en adelante PPN) en las pautas de transmisión de promocionales durante el periodo ordinario correspondiente al primer semestre de dos mil veinte.</w:t>
      </w:r>
    </w:p>
    <w:p w:rsidR="00E34074" w:rsidRPr="002A4711" w:rsidRDefault="00E34074" w:rsidP="009D4A84">
      <w:pPr>
        <w:autoSpaceDE w:val="0"/>
        <w:autoSpaceDN w:val="0"/>
        <w:adjustRightInd w:val="0"/>
        <w:spacing w:after="0" w:line="240" w:lineRule="auto"/>
        <w:ind w:left="720" w:hanging="993"/>
        <w:contextualSpacing/>
        <w:jc w:val="both"/>
        <w:rPr>
          <w:rFonts w:ascii="Arial" w:hAnsi="Arial" w:cs="Arial"/>
          <w:i/>
          <w:sz w:val="10"/>
          <w:szCs w:val="10"/>
        </w:rPr>
      </w:pPr>
    </w:p>
    <w:p w:rsidR="00E34074" w:rsidRPr="00C65A17" w:rsidRDefault="00E34074" w:rsidP="009D4A84">
      <w:pPr>
        <w:pStyle w:val="Prrafodelista"/>
        <w:numPr>
          <w:ilvl w:val="0"/>
          <w:numId w:val="1"/>
        </w:numPr>
        <w:autoSpaceDE w:val="0"/>
        <w:autoSpaceDN w:val="0"/>
        <w:adjustRightInd w:val="0"/>
        <w:spacing w:after="0" w:line="240" w:lineRule="auto"/>
        <w:ind w:hanging="993"/>
        <w:jc w:val="both"/>
        <w:rPr>
          <w:rFonts w:ascii="Arial" w:hAnsi="Arial" w:cs="Arial"/>
          <w:i/>
          <w:sz w:val="24"/>
          <w:szCs w:val="24"/>
        </w:rPr>
      </w:pPr>
      <w:r w:rsidRPr="00C65A17">
        <w:rPr>
          <w:rFonts w:ascii="Arial" w:hAnsi="Arial" w:cs="Arial"/>
          <w:b/>
          <w:bCs/>
          <w:sz w:val="24"/>
          <w:szCs w:val="24"/>
        </w:rPr>
        <w:t>Catálogo Nacional de Emisoras 2020.</w:t>
      </w:r>
      <w:r w:rsidRPr="00C65A17">
        <w:rPr>
          <w:rFonts w:ascii="Arial" w:hAnsi="Arial" w:cs="Arial"/>
          <w:sz w:val="24"/>
          <w:szCs w:val="24"/>
        </w:rPr>
        <w:t xml:space="preserve"> El veintinueve de octubre de dos mil diecinueve, en la décima sesión ordinaria </w:t>
      </w:r>
      <w:r w:rsidR="002E0CE2" w:rsidRPr="00C65A17">
        <w:rPr>
          <w:rFonts w:ascii="Arial" w:hAnsi="Arial" w:cs="Arial"/>
          <w:sz w:val="24"/>
          <w:szCs w:val="24"/>
        </w:rPr>
        <w:t>de este</w:t>
      </w:r>
      <w:r w:rsidRPr="00C65A17">
        <w:rPr>
          <w:rFonts w:ascii="Arial" w:hAnsi="Arial" w:cs="Arial"/>
          <w:sz w:val="24"/>
          <w:szCs w:val="24"/>
        </w:rPr>
        <w:t xml:space="preserve"> CRT</w:t>
      </w:r>
      <w:r w:rsidR="002E0CE2" w:rsidRPr="00C65A17">
        <w:rPr>
          <w:rFonts w:ascii="Arial" w:hAnsi="Arial" w:cs="Arial"/>
          <w:sz w:val="24"/>
          <w:szCs w:val="24"/>
        </w:rPr>
        <w:t>,</w:t>
      </w:r>
      <w:r w:rsidRPr="00C65A17">
        <w:rPr>
          <w:rFonts w:ascii="Arial" w:hAnsi="Arial" w:cs="Arial"/>
          <w:sz w:val="24"/>
          <w:szCs w:val="24"/>
        </w:rPr>
        <w:t xml:space="preserve"> </w:t>
      </w:r>
      <w:r w:rsidR="002E0CE2" w:rsidRPr="00C65A17">
        <w:rPr>
          <w:rFonts w:ascii="Arial" w:hAnsi="Arial" w:cs="Arial"/>
          <w:sz w:val="24"/>
          <w:szCs w:val="24"/>
        </w:rPr>
        <w:t xml:space="preserve">se </w:t>
      </w:r>
      <w:r w:rsidRPr="00C65A17">
        <w:rPr>
          <w:rFonts w:ascii="Arial" w:hAnsi="Arial" w:cs="Arial"/>
          <w:sz w:val="24"/>
          <w:szCs w:val="24"/>
        </w:rPr>
        <w:t xml:space="preserve">emitió el </w:t>
      </w:r>
      <w:r w:rsidRPr="00C65A17">
        <w:rPr>
          <w:rFonts w:ascii="Arial" w:hAnsi="Arial" w:cs="Arial"/>
          <w:i/>
          <w:iCs/>
          <w:sz w:val="24"/>
          <w:szCs w:val="24"/>
        </w:rPr>
        <w:t>Acuerdo […] por el que se declara la vigencia del Marco Geográfico Electoral relativo a los mapas de cobertura, se aprueba el Catálogo Nacional de estaciones de radio y canales de televisión que participarán en la cobertura de los procesos electorales locales 2019-2020 y el periodo ordinario durante 2020, y se actualiza el Catálogo de concesionarios autorizados para transmitir en idiomas distintos al nacional y de aquellos que transmiten en lenguas indígenas que notifiquen el aviso</w:t>
      </w:r>
      <w:r w:rsidR="00D3469A" w:rsidRPr="00C65A17">
        <w:rPr>
          <w:rFonts w:ascii="Arial" w:hAnsi="Arial" w:cs="Arial"/>
          <w:i/>
          <w:iCs/>
          <w:sz w:val="24"/>
          <w:szCs w:val="24"/>
        </w:rPr>
        <w:t xml:space="preserve"> de traducción a dichas lenguas</w:t>
      </w:r>
      <w:r w:rsidR="00D97BDE" w:rsidRPr="00C65A17">
        <w:rPr>
          <w:rFonts w:ascii="Arial" w:hAnsi="Arial" w:cs="Arial"/>
          <w:sz w:val="24"/>
          <w:szCs w:val="24"/>
        </w:rPr>
        <w:t>, identificado con la clave</w:t>
      </w:r>
      <w:r w:rsidRPr="00C65A17">
        <w:rPr>
          <w:rFonts w:ascii="Arial" w:hAnsi="Arial" w:cs="Arial"/>
          <w:sz w:val="24"/>
          <w:szCs w:val="24"/>
        </w:rPr>
        <w:t xml:space="preserve"> INE/ACRT/23/2019.</w:t>
      </w:r>
    </w:p>
    <w:p w:rsidR="00E34074" w:rsidRPr="002A4711" w:rsidRDefault="00E34074" w:rsidP="009D4A84">
      <w:pPr>
        <w:autoSpaceDE w:val="0"/>
        <w:autoSpaceDN w:val="0"/>
        <w:adjustRightInd w:val="0"/>
        <w:spacing w:after="0" w:line="240" w:lineRule="auto"/>
        <w:ind w:left="720"/>
        <w:jc w:val="both"/>
        <w:rPr>
          <w:rFonts w:ascii="Arial" w:hAnsi="Arial" w:cs="Arial"/>
          <w:i/>
          <w:sz w:val="10"/>
          <w:szCs w:val="10"/>
        </w:rPr>
      </w:pPr>
    </w:p>
    <w:p w:rsidR="00E34074" w:rsidRPr="00C65A17" w:rsidRDefault="00E34074" w:rsidP="009D4A84">
      <w:pPr>
        <w:pStyle w:val="Prrafodelista"/>
        <w:numPr>
          <w:ilvl w:val="0"/>
          <w:numId w:val="1"/>
        </w:numPr>
        <w:spacing w:after="0" w:line="240" w:lineRule="auto"/>
        <w:ind w:hanging="993"/>
        <w:jc w:val="both"/>
        <w:rPr>
          <w:rFonts w:eastAsiaTheme="minorEastAsia"/>
          <w:b/>
          <w:bCs/>
          <w:i/>
          <w:iCs/>
          <w:sz w:val="24"/>
          <w:szCs w:val="24"/>
        </w:rPr>
      </w:pPr>
      <w:r w:rsidRPr="00C65A17">
        <w:rPr>
          <w:rFonts w:ascii="Arial" w:eastAsia="Arial" w:hAnsi="Arial" w:cs="Arial"/>
          <w:b/>
          <w:bCs/>
          <w:sz w:val="24"/>
          <w:szCs w:val="24"/>
        </w:rPr>
        <w:t xml:space="preserve">Publicación del catálogo nacional de emisoras. </w:t>
      </w:r>
      <w:r w:rsidRPr="00C65A17">
        <w:rPr>
          <w:rFonts w:ascii="Arial" w:eastAsia="Arial" w:hAnsi="Arial" w:cs="Arial"/>
          <w:sz w:val="24"/>
          <w:szCs w:val="24"/>
        </w:rPr>
        <w:t>El seis de noviembre de dos mil diecinueve, en sesión extraordinaria de</w:t>
      </w:r>
      <w:r w:rsidR="00AF42EF" w:rsidRPr="00C65A17">
        <w:rPr>
          <w:rFonts w:ascii="Arial" w:eastAsia="Arial" w:hAnsi="Arial" w:cs="Arial"/>
          <w:sz w:val="24"/>
          <w:szCs w:val="24"/>
        </w:rPr>
        <w:t>l</w:t>
      </w:r>
      <w:r w:rsidRPr="00C65A17">
        <w:rPr>
          <w:rFonts w:ascii="Arial" w:eastAsia="Arial" w:hAnsi="Arial" w:cs="Arial"/>
          <w:sz w:val="24"/>
          <w:szCs w:val="24"/>
        </w:rPr>
        <w:t xml:space="preserve"> Consejo General</w:t>
      </w:r>
      <w:r w:rsidR="00D3469A" w:rsidRPr="00C65A17">
        <w:rPr>
          <w:rFonts w:ascii="Arial" w:eastAsia="Arial" w:hAnsi="Arial" w:cs="Arial"/>
          <w:sz w:val="24"/>
          <w:szCs w:val="24"/>
        </w:rPr>
        <w:t xml:space="preserve"> de</w:t>
      </w:r>
      <w:r w:rsidR="00983DE3" w:rsidRPr="00C65A17">
        <w:rPr>
          <w:rFonts w:ascii="Arial" w:eastAsia="Arial" w:hAnsi="Arial" w:cs="Arial"/>
          <w:sz w:val="24"/>
          <w:szCs w:val="24"/>
        </w:rPr>
        <w:t xml:space="preserve"> este Instituto (en adelante Consejo General</w:t>
      </w:r>
      <w:r w:rsidR="00D3469A" w:rsidRPr="00C65A17">
        <w:rPr>
          <w:rFonts w:ascii="Arial" w:eastAsia="Arial" w:hAnsi="Arial" w:cs="Arial"/>
          <w:sz w:val="24"/>
          <w:szCs w:val="24"/>
        </w:rPr>
        <w:t>)</w:t>
      </w:r>
      <w:r w:rsidRPr="00C65A17">
        <w:rPr>
          <w:rFonts w:ascii="Arial" w:eastAsia="Arial" w:hAnsi="Arial" w:cs="Arial"/>
          <w:sz w:val="24"/>
          <w:szCs w:val="24"/>
        </w:rPr>
        <w:t xml:space="preserve">, </w:t>
      </w:r>
      <w:r w:rsidR="005033A0" w:rsidRPr="00C65A17">
        <w:rPr>
          <w:rFonts w:ascii="Arial" w:eastAsia="Arial" w:hAnsi="Arial" w:cs="Arial"/>
          <w:sz w:val="24"/>
          <w:szCs w:val="24"/>
        </w:rPr>
        <w:t xml:space="preserve">se aprobó el </w:t>
      </w:r>
      <w:r w:rsidRPr="00C65A17">
        <w:rPr>
          <w:rFonts w:ascii="Arial" w:eastAsia="Arial" w:hAnsi="Arial" w:cs="Arial"/>
          <w:i/>
          <w:iCs/>
          <w:sz w:val="24"/>
          <w:szCs w:val="24"/>
        </w:rPr>
        <w:t>Acuerdo</w:t>
      </w:r>
      <w:r w:rsidRPr="00C65A17">
        <w:rPr>
          <w:rFonts w:ascii="Arial" w:eastAsia="Arial" w:hAnsi="Arial" w:cs="Arial"/>
          <w:sz w:val="24"/>
          <w:szCs w:val="24"/>
        </w:rPr>
        <w:t xml:space="preserve"> </w:t>
      </w:r>
      <w:r w:rsidRPr="00C65A17">
        <w:rPr>
          <w:rFonts w:ascii="Arial" w:eastAsia="Arial" w:hAnsi="Arial" w:cs="Arial"/>
          <w:i/>
          <w:iCs/>
          <w:sz w:val="24"/>
          <w:szCs w:val="24"/>
        </w:rPr>
        <w:t>[…]</w:t>
      </w:r>
      <w:r w:rsidRPr="00C65A17">
        <w:rPr>
          <w:rFonts w:ascii="Arial" w:eastAsia="Arial" w:hAnsi="Arial" w:cs="Arial"/>
          <w:b/>
          <w:bCs/>
          <w:sz w:val="24"/>
          <w:szCs w:val="24"/>
        </w:rPr>
        <w:t xml:space="preserve"> </w:t>
      </w:r>
      <w:r w:rsidRPr="00C65A17">
        <w:rPr>
          <w:rFonts w:ascii="Arial" w:eastAsia="Arial" w:hAnsi="Arial" w:cs="Arial"/>
          <w:i/>
          <w:iCs/>
          <w:sz w:val="24"/>
          <w:szCs w:val="24"/>
        </w:rPr>
        <w:t>por el que se ordena la publicación del catálogo de estaciones de radio y canales de televisión que participarán en la cobertura de los procesos electorales locales ordinarios que se llevarán a cabo en 2019-2020 y el periodo ordinario durante dos mil veinte</w:t>
      </w:r>
      <w:r w:rsidRPr="00C65A17">
        <w:rPr>
          <w:rFonts w:ascii="Arial" w:eastAsia="Arial" w:hAnsi="Arial" w:cs="Arial"/>
          <w:sz w:val="24"/>
          <w:szCs w:val="24"/>
        </w:rPr>
        <w:t>, identificado con la clave INE/CG478/2019.</w:t>
      </w:r>
    </w:p>
    <w:p w:rsidR="00E34074" w:rsidRPr="002A4711" w:rsidRDefault="00E34074" w:rsidP="009D4A84">
      <w:pPr>
        <w:spacing w:after="0" w:line="240" w:lineRule="auto"/>
        <w:ind w:left="720" w:hanging="993"/>
        <w:jc w:val="both"/>
        <w:rPr>
          <w:rFonts w:ascii="Arial" w:eastAsia="Arial" w:hAnsi="Arial" w:cs="Arial"/>
          <w:sz w:val="10"/>
          <w:szCs w:val="10"/>
        </w:rPr>
      </w:pPr>
    </w:p>
    <w:p w:rsidR="00E34074" w:rsidRPr="00C65A17" w:rsidRDefault="00E34074" w:rsidP="009D4A84">
      <w:pPr>
        <w:pStyle w:val="Prrafodelista"/>
        <w:numPr>
          <w:ilvl w:val="0"/>
          <w:numId w:val="1"/>
        </w:numPr>
        <w:autoSpaceDE w:val="0"/>
        <w:autoSpaceDN w:val="0"/>
        <w:adjustRightInd w:val="0"/>
        <w:spacing w:after="0" w:line="240" w:lineRule="auto"/>
        <w:ind w:hanging="993"/>
        <w:jc w:val="both"/>
        <w:rPr>
          <w:rFonts w:ascii="Arial" w:hAnsi="Arial" w:cs="Arial"/>
          <w:i/>
          <w:iCs/>
        </w:rPr>
      </w:pPr>
      <w:r w:rsidRPr="00C65A17">
        <w:rPr>
          <w:rFonts w:ascii="Arial" w:hAnsi="Arial" w:cs="Arial"/>
          <w:b/>
          <w:bCs/>
          <w:sz w:val="24"/>
          <w:szCs w:val="24"/>
        </w:rPr>
        <w:t>Términos y condiciones de la entrega de materiales y elaboración de órdenes de transmisión 2020</w:t>
      </w:r>
      <w:r w:rsidRPr="00C65A17">
        <w:rPr>
          <w:rFonts w:ascii="Arial" w:hAnsi="Arial" w:cs="Arial"/>
          <w:sz w:val="24"/>
          <w:szCs w:val="24"/>
        </w:rPr>
        <w:t>. El veintiséis de noviembre de dos mil diecinueve, en la décima primera sesión ordinaria, e</w:t>
      </w:r>
      <w:r w:rsidR="00BC619E" w:rsidRPr="00C65A17">
        <w:rPr>
          <w:rFonts w:ascii="Arial" w:hAnsi="Arial" w:cs="Arial"/>
          <w:sz w:val="24"/>
          <w:szCs w:val="24"/>
        </w:rPr>
        <w:t>ste</w:t>
      </w:r>
      <w:r w:rsidRPr="00C65A17">
        <w:rPr>
          <w:rFonts w:ascii="Arial" w:hAnsi="Arial" w:cs="Arial"/>
          <w:sz w:val="24"/>
          <w:szCs w:val="24"/>
        </w:rPr>
        <w:t xml:space="preserve"> CRT emitió el </w:t>
      </w:r>
      <w:r w:rsidRPr="00C65A17">
        <w:rPr>
          <w:rFonts w:ascii="Arial" w:hAnsi="Arial" w:cs="Arial"/>
          <w:i/>
          <w:iCs/>
          <w:sz w:val="24"/>
          <w:szCs w:val="24"/>
        </w:rPr>
        <w:t>Acuerdo […] por el que se establecen los términos y condiciones para la entrega y recepción electrónica de materiales, así como para la elaboración de las órdenes de transmisión en los Procesos Electorales Locales y el periodo ordinario que transcurrirán durante 2020</w:t>
      </w:r>
      <w:r w:rsidR="00D97BDE" w:rsidRPr="00C65A17">
        <w:rPr>
          <w:rFonts w:ascii="Arial" w:hAnsi="Arial" w:cs="Arial"/>
          <w:sz w:val="24"/>
          <w:szCs w:val="24"/>
        </w:rPr>
        <w:t xml:space="preserve">, identificado con la clave </w:t>
      </w:r>
      <w:r w:rsidRPr="00C65A17">
        <w:rPr>
          <w:rFonts w:ascii="Arial" w:hAnsi="Arial" w:cs="Arial"/>
          <w:sz w:val="24"/>
          <w:szCs w:val="24"/>
        </w:rPr>
        <w:t>INE/ACRT/26/2019.</w:t>
      </w:r>
    </w:p>
    <w:p w:rsidR="00E34074" w:rsidRPr="002A4711" w:rsidRDefault="00E34074" w:rsidP="009D4A84">
      <w:pPr>
        <w:autoSpaceDE w:val="0"/>
        <w:autoSpaceDN w:val="0"/>
        <w:adjustRightInd w:val="0"/>
        <w:spacing w:after="0" w:line="259" w:lineRule="auto"/>
        <w:ind w:left="720" w:hanging="993"/>
        <w:jc w:val="both"/>
        <w:rPr>
          <w:rFonts w:ascii="Arial" w:eastAsiaTheme="minorEastAsia" w:hAnsi="Arial" w:cs="Arial"/>
          <w:b/>
          <w:bCs/>
          <w:sz w:val="10"/>
          <w:szCs w:val="10"/>
          <w:lang w:val="es-ES_tradnl"/>
        </w:rPr>
      </w:pPr>
    </w:p>
    <w:p w:rsidR="00E34074" w:rsidRPr="00C65A17" w:rsidRDefault="00E34074" w:rsidP="009D4A84">
      <w:pPr>
        <w:pStyle w:val="Prrafodelista"/>
        <w:numPr>
          <w:ilvl w:val="0"/>
          <w:numId w:val="1"/>
        </w:numPr>
        <w:autoSpaceDE w:val="0"/>
        <w:autoSpaceDN w:val="0"/>
        <w:adjustRightInd w:val="0"/>
        <w:spacing w:after="0" w:line="259" w:lineRule="auto"/>
        <w:ind w:hanging="993"/>
        <w:jc w:val="both"/>
        <w:rPr>
          <w:rFonts w:ascii="Arial" w:eastAsiaTheme="minorEastAsia" w:hAnsi="Arial" w:cs="Arial"/>
          <w:b/>
          <w:bCs/>
          <w:sz w:val="24"/>
          <w:szCs w:val="24"/>
          <w:lang w:val="es-ES"/>
        </w:rPr>
      </w:pPr>
      <w:r w:rsidRPr="00C65A17">
        <w:rPr>
          <w:rFonts w:ascii="Arial" w:hAnsi="Arial" w:cs="Arial"/>
          <w:b/>
          <w:bCs/>
          <w:sz w:val="24"/>
          <w:szCs w:val="24"/>
          <w:lang w:val="es-ES"/>
        </w:rPr>
        <w:t xml:space="preserve">Pautas de partidos políticos correspondientes al primer semestre de periodo ordinario 2020. </w:t>
      </w:r>
      <w:r w:rsidRPr="00C65A17">
        <w:rPr>
          <w:rFonts w:ascii="Arial" w:hAnsi="Arial" w:cs="Arial"/>
          <w:sz w:val="24"/>
          <w:szCs w:val="24"/>
          <w:lang w:val="es-ES"/>
        </w:rPr>
        <w:t>El veintiséis de noviembre de dos mil diecinueve, e</w:t>
      </w:r>
      <w:r w:rsidR="00BC619E" w:rsidRPr="00C65A17">
        <w:rPr>
          <w:rFonts w:ascii="Arial" w:hAnsi="Arial" w:cs="Arial"/>
          <w:sz w:val="24"/>
          <w:szCs w:val="24"/>
          <w:lang w:val="es-ES"/>
        </w:rPr>
        <w:t>ste</w:t>
      </w:r>
      <w:r w:rsidRPr="00C65A17">
        <w:rPr>
          <w:rFonts w:ascii="Arial" w:hAnsi="Arial" w:cs="Arial"/>
          <w:sz w:val="24"/>
          <w:szCs w:val="24"/>
          <w:lang w:val="es-ES"/>
        </w:rPr>
        <w:t xml:space="preserve"> CRT emitió el </w:t>
      </w:r>
      <w:r w:rsidRPr="00C65A17">
        <w:rPr>
          <w:rFonts w:ascii="Arial" w:hAnsi="Arial" w:cs="Arial"/>
          <w:i/>
          <w:iCs/>
          <w:sz w:val="24"/>
          <w:szCs w:val="24"/>
          <w:lang w:val="es-ES"/>
        </w:rPr>
        <w:t>Acuerdo […] por el que se aprueban los modelos de distribución y pautas para la transmisión en radio y televisión de los mensajes de los partidos políticos nacionales y locales durante el periodo ordinario correspondiente al primer semestre de dos mil veinte</w:t>
      </w:r>
      <w:r w:rsidRPr="00C65A17">
        <w:rPr>
          <w:rFonts w:ascii="Arial" w:hAnsi="Arial" w:cs="Arial"/>
          <w:sz w:val="24"/>
          <w:szCs w:val="24"/>
          <w:lang w:val="es-ES"/>
        </w:rPr>
        <w:t xml:space="preserve">, </w:t>
      </w:r>
      <w:r w:rsidR="00D97BDE" w:rsidRPr="00C65A17">
        <w:rPr>
          <w:rFonts w:ascii="Arial" w:hAnsi="Arial" w:cs="Arial"/>
          <w:sz w:val="24"/>
          <w:szCs w:val="24"/>
          <w:lang w:val="es-ES"/>
        </w:rPr>
        <w:t>identificado con la clave</w:t>
      </w:r>
      <w:r w:rsidRPr="00C65A17">
        <w:rPr>
          <w:rFonts w:ascii="Arial" w:hAnsi="Arial" w:cs="Arial"/>
          <w:sz w:val="24"/>
          <w:szCs w:val="24"/>
          <w:lang w:val="es-ES"/>
        </w:rPr>
        <w:t xml:space="preserve"> INE/ACRT/27/2019.</w:t>
      </w:r>
    </w:p>
    <w:p w:rsidR="00E34074" w:rsidRPr="00C65A17" w:rsidRDefault="00E34074" w:rsidP="00F908D8">
      <w:pPr>
        <w:spacing w:after="0" w:line="240" w:lineRule="auto"/>
        <w:jc w:val="both"/>
        <w:rPr>
          <w:rFonts w:ascii="Arial" w:eastAsia="Arial" w:hAnsi="Arial" w:cs="Arial"/>
          <w:sz w:val="24"/>
          <w:szCs w:val="24"/>
          <w:lang w:val="es-ES"/>
        </w:rPr>
      </w:pPr>
    </w:p>
    <w:p w:rsidR="00E34074" w:rsidRPr="00C65A17" w:rsidRDefault="00E34074" w:rsidP="009D4A84">
      <w:pPr>
        <w:pStyle w:val="Prrafodelista"/>
        <w:numPr>
          <w:ilvl w:val="0"/>
          <w:numId w:val="1"/>
        </w:numPr>
        <w:spacing w:after="0" w:line="240" w:lineRule="auto"/>
        <w:ind w:left="709" w:hanging="709"/>
        <w:jc w:val="both"/>
        <w:rPr>
          <w:rFonts w:eastAsiaTheme="minorEastAsia"/>
          <w:b/>
          <w:bCs/>
          <w:sz w:val="24"/>
          <w:szCs w:val="24"/>
          <w:lang w:val="es-ES"/>
        </w:rPr>
      </w:pPr>
      <w:r w:rsidRPr="00C65A17">
        <w:rPr>
          <w:rFonts w:ascii="Arial" w:eastAsia="Arial" w:hAnsi="Arial" w:cs="Arial"/>
          <w:b/>
          <w:bCs/>
          <w:sz w:val="24"/>
          <w:szCs w:val="24"/>
          <w:lang w:val="es-ES"/>
        </w:rPr>
        <w:lastRenderedPageBreak/>
        <w:t xml:space="preserve">Pautas proceso electoral local de partidos políticos y, en su caso, candidaturas independientes 2019-2020. </w:t>
      </w:r>
      <w:r w:rsidRPr="00C65A17">
        <w:rPr>
          <w:rFonts w:ascii="Arial" w:eastAsia="Arial" w:hAnsi="Arial" w:cs="Arial"/>
          <w:sz w:val="24"/>
          <w:szCs w:val="24"/>
          <w:lang w:val="es-ES"/>
        </w:rPr>
        <w:t>El diecisiete de diciembre de dos mil diecinueve, e</w:t>
      </w:r>
      <w:r w:rsidR="00F64D5D" w:rsidRPr="00C65A17">
        <w:rPr>
          <w:rFonts w:ascii="Arial" w:eastAsia="Arial" w:hAnsi="Arial" w:cs="Arial"/>
          <w:sz w:val="24"/>
          <w:szCs w:val="24"/>
          <w:lang w:val="es-ES"/>
        </w:rPr>
        <w:t>ste</w:t>
      </w:r>
      <w:r w:rsidRPr="00C65A17">
        <w:rPr>
          <w:rFonts w:ascii="Arial" w:eastAsia="Arial" w:hAnsi="Arial" w:cs="Arial"/>
          <w:sz w:val="24"/>
          <w:szCs w:val="24"/>
          <w:lang w:val="es-ES"/>
        </w:rPr>
        <w:t xml:space="preserve"> CRT aprobó, en </w:t>
      </w:r>
      <w:r w:rsidR="005033A0" w:rsidRPr="00C65A17">
        <w:rPr>
          <w:rFonts w:ascii="Arial" w:eastAsia="Arial" w:hAnsi="Arial" w:cs="Arial"/>
          <w:sz w:val="24"/>
          <w:szCs w:val="24"/>
          <w:lang w:val="es-ES"/>
        </w:rPr>
        <w:t>la</w:t>
      </w:r>
      <w:r w:rsidRPr="00C65A17">
        <w:rPr>
          <w:rFonts w:ascii="Arial" w:eastAsia="Arial" w:hAnsi="Arial" w:cs="Arial"/>
          <w:sz w:val="24"/>
          <w:szCs w:val="24"/>
          <w:lang w:val="es-ES"/>
        </w:rPr>
        <w:t xml:space="preserve"> décima segunda sesión ordinaria, los </w:t>
      </w:r>
      <w:r w:rsidRPr="00C65A17">
        <w:rPr>
          <w:rFonts w:ascii="Arial" w:eastAsia="Arial" w:hAnsi="Arial" w:cs="Arial"/>
          <w:iCs/>
          <w:sz w:val="24"/>
          <w:szCs w:val="24"/>
          <w:lang w:val="es-ES"/>
        </w:rPr>
        <w:t>Acuerdos</w:t>
      </w:r>
      <w:r w:rsidRPr="00C65A17">
        <w:rPr>
          <w:rFonts w:ascii="Arial" w:eastAsia="Arial" w:hAnsi="Arial" w:cs="Arial"/>
          <w:i/>
          <w:iCs/>
          <w:sz w:val="24"/>
          <w:szCs w:val="24"/>
          <w:lang w:val="es-ES"/>
        </w:rPr>
        <w:t xml:space="preserve"> […] por el que se aprueban las pautas para la transmisión en radio y televisión de los mensajes de los partidos políticos, y en su caso, candidaturas independientes para el Proceso Electoral Local 2019-2020…</w:t>
      </w:r>
      <w:r w:rsidRPr="00C65A17">
        <w:rPr>
          <w:rFonts w:ascii="Arial" w:eastAsia="Arial" w:hAnsi="Arial" w:cs="Arial"/>
          <w:sz w:val="24"/>
          <w:szCs w:val="24"/>
          <w:lang w:val="es-ES"/>
        </w:rPr>
        <w:t xml:space="preserve"> en los estados de Coahui</w:t>
      </w:r>
      <w:r w:rsidR="00D97BDE" w:rsidRPr="00C65A17">
        <w:rPr>
          <w:rFonts w:ascii="Arial" w:eastAsia="Arial" w:hAnsi="Arial" w:cs="Arial"/>
          <w:sz w:val="24"/>
          <w:szCs w:val="24"/>
          <w:lang w:val="es-ES"/>
        </w:rPr>
        <w:t>la e Hidalgo, identificados con las claves</w:t>
      </w:r>
      <w:r w:rsidRPr="00C65A17">
        <w:rPr>
          <w:rFonts w:ascii="Arial" w:eastAsia="Arial" w:hAnsi="Arial" w:cs="Arial"/>
          <w:sz w:val="24"/>
          <w:szCs w:val="24"/>
          <w:lang w:val="es-ES"/>
        </w:rPr>
        <w:t xml:space="preserve"> INE/ACRT/28/2019 e INE/ACRT/29/2019.</w:t>
      </w:r>
    </w:p>
    <w:p w:rsidR="00E34074" w:rsidRPr="00C65A17" w:rsidRDefault="00E34074" w:rsidP="00E34074">
      <w:pPr>
        <w:spacing w:after="0" w:line="240" w:lineRule="auto"/>
        <w:ind w:left="993" w:hanging="993"/>
        <w:jc w:val="both"/>
        <w:rPr>
          <w:rFonts w:ascii="Arial" w:eastAsia="Arial" w:hAnsi="Arial" w:cs="Arial"/>
          <w:sz w:val="24"/>
          <w:szCs w:val="24"/>
          <w:lang w:val="es-ES"/>
        </w:rPr>
      </w:pPr>
    </w:p>
    <w:p w:rsidR="00B24432" w:rsidRPr="00C65A17" w:rsidRDefault="00E34074" w:rsidP="009D4A84">
      <w:pPr>
        <w:pStyle w:val="Prrafodelista"/>
        <w:numPr>
          <w:ilvl w:val="0"/>
          <w:numId w:val="1"/>
        </w:numPr>
        <w:spacing w:after="0" w:line="240" w:lineRule="auto"/>
        <w:ind w:left="709" w:hanging="709"/>
        <w:jc w:val="both"/>
        <w:rPr>
          <w:b/>
          <w:bCs/>
          <w:sz w:val="24"/>
          <w:szCs w:val="24"/>
          <w:lang w:val="es-ES"/>
        </w:rPr>
      </w:pPr>
      <w:r w:rsidRPr="00C65A17">
        <w:rPr>
          <w:rFonts w:ascii="Arial" w:eastAsia="Arial" w:hAnsi="Arial" w:cs="Arial"/>
          <w:b/>
          <w:bCs/>
          <w:sz w:val="24"/>
          <w:szCs w:val="24"/>
          <w:lang w:val="es-ES"/>
        </w:rPr>
        <w:t>Modificación de pautas en el estado de Baja California.</w:t>
      </w:r>
      <w:r w:rsidRPr="00C65A17">
        <w:rPr>
          <w:rFonts w:ascii="Arial" w:eastAsia="Arial" w:hAnsi="Arial" w:cs="Arial"/>
          <w:sz w:val="24"/>
          <w:szCs w:val="24"/>
          <w:lang w:val="es-ES"/>
        </w:rPr>
        <w:t xml:space="preserve"> El veintinueve de enero de dos mil veinte, e</w:t>
      </w:r>
      <w:r w:rsidR="00F64D5D" w:rsidRPr="00C65A17">
        <w:rPr>
          <w:rFonts w:ascii="Arial" w:eastAsia="Arial" w:hAnsi="Arial" w:cs="Arial"/>
          <w:sz w:val="24"/>
          <w:szCs w:val="24"/>
          <w:lang w:val="es-ES"/>
        </w:rPr>
        <w:t>ste</w:t>
      </w:r>
      <w:r w:rsidRPr="00C65A17">
        <w:rPr>
          <w:rFonts w:ascii="Arial" w:eastAsia="Arial" w:hAnsi="Arial" w:cs="Arial"/>
          <w:sz w:val="24"/>
          <w:szCs w:val="24"/>
          <w:lang w:val="es-ES"/>
        </w:rPr>
        <w:t xml:space="preserve"> CRT aprobó, en </w:t>
      </w:r>
      <w:r w:rsidR="00AA5C23" w:rsidRPr="00C65A17">
        <w:rPr>
          <w:rFonts w:ascii="Arial" w:eastAsia="Arial" w:hAnsi="Arial" w:cs="Arial"/>
          <w:sz w:val="24"/>
          <w:szCs w:val="24"/>
          <w:lang w:val="es-ES"/>
        </w:rPr>
        <w:t>la</w:t>
      </w:r>
      <w:r w:rsidRPr="00C65A17">
        <w:rPr>
          <w:rFonts w:ascii="Arial" w:eastAsia="Arial" w:hAnsi="Arial" w:cs="Arial"/>
          <w:sz w:val="24"/>
          <w:szCs w:val="24"/>
          <w:lang w:val="es-ES"/>
        </w:rPr>
        <w:t xml:space="preserve"> primera sesión ordinaria</w:t>
      </w:r>
      <w:r w:rsidR="00F64D5D" w:rsidRPr="00C65A17">
        <w:rPr>
          <w:rFonts w:ascii="Arial" w:eastAsia="Arial" w:hAnsi="Arial" w:cs="Arial"/>
          <w:sz w:val="24"/>
          <w:szCs w:val="24"/>
          <w:lang w:val="es-ES"/>
        </w:rPr>
        <w:t>,</w:t>
      </w:r>
      <w:r w:rsidRPr="00C65A17">
        <w:rPr>
          <w:rFonts w:ascii="Arial" w:eastAsia="Arial" w:hAnsi="Arial" w:cs="Arial"/>
          <w:sz w:val="24"/>
          <w:szCs w:val="24"/>
          <w:lang w:val="es-ES"/>
        </w:rPr>
        <w:t xml:space="preserve"> el </w:t>
      </w:r>
      <w:r w:rsidRPr="00C65A17">
        <w:rPr>
          <w:rFonts w:ascii="Arial" w:eastAsia="Arial" w:hAnsi="Arial" w:cs="Arial"/>
          <w:i/>
          <w:iCs/>
          <w:sz w:val="24"/>
          <w:szCs w:val="24"/>
          <w:lang w:val="es-ES"/>
        </w:rPr>
        <w:t>Acuerdo […] por el que se modifica el diverso INE/ACRT/27/2019, en virtud del registro como partido político local de Encuentro Socia</w:t>
      </w:r>
      <w:r w:rsidR="00882DC6" w:rsidRPr="00C65A17">
        <w:rPr>
          <w:rFonts w:ascii="Arial" w:eastAsia="Arial" w:hAnsi="Arial" w:cs="Arial"/>
          <w:i/>
          <w:iCs/>
          <w:sz w:val="24"/>
          <w:szCs w:val="24"/>
          <w:lang w:val="es-ES"/>
        </w:rPr>
        <w:t>l Baja California</w:t>
      </w:r>
      <w:r w:rsidR="00D97BDE" w:rsidRPr="00C65A17">
        <w:rPr>
          <w:rFonts w:ascii="Arial" w:eastAsia="Arial" w:hAnsi="Arial" w:cs="Arial"/>
          <w:sz w:val="24"/>
          <w:szCs w:val="24"/>
          <w:lang w:val="es-ES"/>
        </w:rPr>
        <w:t>, identificado con la clave</w:t>
      </w:r>
      <w:r w:rsidRPr="00C65A17">
        <w:rPr>
          <w:rFonts w:ascii="Arial" w:eastAsia="Arial" w:hAnsi="Arial" w:cs="Arial"/>
          <w:sz w:val="24"/>
          <w:szCs w:val="24"/>
          <w:lang w:val="es-ES"/>
        </w:rPr>
        <w:t xml:space="preserve"> INE/ACRT/02/2020.</w:t>
      </w:r>
    </w:p>
    <w:p w:rsidR="00B24432" w:rsidRPr="00C65A17" w:rsidRDefault="00B24432" w:rsidP="00B24432">
      <w:pPr>
        <w:pStyle w:val="Prrafodelista"/>
        <w:spacing w:after="0" w:line="240" w:lineRule="auto"/>
        <w:ind w:left="993"/>
        <w:jc w:val="both"/>
        <w:rPr>
          <w:b/>
          <w:bCs/>
          <w:sz w:val="24"/>
          <w:szCs w:val="24"/>
          <w:lang w:val="es-ES"/>
        </w:rPr>
      </w:pPr>
    </w:p>
    <w:p w:rsidR="006B2F00" w:rsidRPr="00C65A17" w:rsidRDefault="006B2F00" w:rsidP="00C5166A">
      <w:pPr>
        <w:pStyle w:val="paragraph"/>
        <w:numPr>
          <w:ilvl w:val="0"/>
          <w:numId w:val="7"/>
        </w:numPr>
        <w:spacing w:before="0" w:beforeAutospacing="0" w:after="0" w:afterAutospacing="0"/>
        <w:jc w:val="both"/>
        <w:textAlignment w:val="baseline"/>
        <w:rPr>
          <w:rStyle w:val="normaltextrun"/>
          <w:rFonts w:ascii="Arial" w:hAnsi="Arial" w:cs="Arial"/>
        </w:rPr>
      </w:pPr>
      <w:r w:rsidRPr="00C65A17">
        <w:rPr>
          <w:rStyle w:val="normaltextrun"/>
          <w:rFonts w:ascii="Arial" w:hAnsi="Arial" w:cs="Arial"/>
          <w:b/>
          <w:bCs/>
          <w:lang w:val="es-ES"/>
        </w:rPr>
        <w:t>Medidas preventivas dictadas por el Secretario Ejecutivo.</w:t>
      </w:r>
      <w:r w:rsidR="00FC3319" w:rsidRPr="00C65A17">
        <w:rPr>
          <w:rStyle w:val="normaltextrun"/>
          <w:rFonts w:ascii="Arial" w:hAnsi="Arial" w:cs="Arial"/>
          <w:b/>
          <w:bCs/>
          <w:lang w:val="es-ES"/>
        </w:rPr>
        <w:t xml:space="preserve"> </w:t>
      </w:r>
      <w:r w:rsidRPr="00C65A17">
        <w:rPr>
          <w:rStyle w:val="normaltextrun"/>
          <w:rFonts w:ascii="Arial" w:hAnsi="Arial" w:cs="Arial"/>
          <w:lang w:val="es-ES"/>
        </w:rPr>
        <w:t>El</w:t>
      </w:r>
      <w:r w:rsidR="00FC3319" w:rsidRPr="00C65A17">
        <w:rPr>
          <w:rStyle w:val="normaltextrun"/>
          <w:rFonts w:ascii="Arial" w:hAnsi="Arial" w:cs="Arial"/>
          <w:lang w:val="es-ES"/>
        </w:rPr>
        <w:t xml:space="preserve"> </w:t>
      </w:r>
      <w:r w:rsidRPr="00C65A17">
        <w:rPr>
          <w:rStyle w:val="normaltextrun"/>
          <w:rFonts w:ascii="Arial" w:hAnsi="Arial" w:cs="Arial"/>
          <w:lang w:val="es-ES"/>
        </w:rPr>
        <w:t>trece</w:t>
      </w:r>
      <w:r w:rsidR="00FC3319" w:rsidRPr="00C65A17">
        <w:rPr>
          <w:rStyle w:val="normaltextrun"/>
          <w:rFonts w:ascii="Arial" w:hAnsi="Arial" w:cs="Arial"/>
          <w:lang w:val="es-ES"/>
        </w:rPr>
        <w:t xml:space="preserve"> </w:t>
      </w:r>
      <w:r w:rsidRPr="00C65A17">
        <w:rPr>
          <w:rStyle w:val="normaltextrun"/>
          <w:rFonts w:ascii="Arial" w:hAnsi="Arial" w:cs="Arial"/>
          <w:lang w:val="es-ES"/>
        </w:rPr>
        <w:t>de marzo de dos mil veinte, el Secretario Ejecutivo de este Instituto, mediante comunicado oficial, dio a conocer la implementación de diversas medidas de prevención, información y orientación, a fin de mitigar el riesgo de contagio entre personal del Instituto</w:t>
      </w:r>
      <w:r w:rsidR="00C5166A" w:rsidRPr="00C65A17">
        <w:rPr>
          <w:rStyle w:val="normaltextrun"/>
          <w:rFonts w:ascii="Arial" w:hAnsi="Arial" w:cs="Arial"/>
          <w:lang w:val="es-ES"/>
        </w:rPr>
        <w:t>, con motivo de la pandemia provocada por el virus SARS-CoV2 (COVID-19)</w:t>
      </w:r>
      <w:r w:rsidR="00C5166A" w:rsidRPr="00C65A17">
        <w:rPr>
          <w:rStyle w:val="normaltextrun"/>
          <w:rFonts w:ascii="Arial" w:hAnsi="Arial" w:cs="Arial"/>
        </w:rPr>
        <w:t>.</w:t>
      </w:r>
    </w:p>
    <w:p w:rsidR="006B2F00" w:rsidRPr="00C65A17" w:rsidRDefault="006B2F00" w:rsidP="003B6C3B">
      <w:pPr>
        <w:pStyle w:val="Prrafodelista"/>
        <w:spacing w:after="0"/>
        <w:rPr>
          <w:rStyle w:val="normaltextrun"/>
          <w:rFonts w:ascii="Arial" w:hAnsi="Arial" w:cs="Arial"/>
          <w:b/>
          <w:bCs/>
          <w:lang w:val="es-ES"/>
        </w:rPr>
      </w:pPr>
    </w:p>
    <w:p w:rsidR="00C5166A" w:rsidRPr="00C65A17" w:rsidRDefault="006B2F00" w:rsidP="00C5166A">
      <w:pPr>
        <w:pStyle w:val="paragraph"/>
        <w:numPr>
          <w:ilvl w:val="0"/>
          <w:numId w:val="7"/>
        </w:numPr>
        <w:spacing w:before="0" w:beforeAutospacing="0" w:after="0" w:afterAutospacing="0"/>
        <w:jc w:val="both"/>
        <w:textAlignment w:val="baseline"/>
        <w:rPr>
          <w:rStyle w:val="normaltextrun"/>
          <w:rFonts w:ascii="Arial" w:hAnsi="Arial" w:cs="Arial"/>
        </w:rPr>
      </w:pPr>
      <w:r w:rsidRPr="00C65A17">
        <w:rPr>
          <w:rStyle w:val="normaltextrun"/>
          <w:rFonts w:ascii="Arial" w:hAnsi="Arial" w:cs="Arial"/>
          <w:b/>
          <w:bCs/>
          <w:lang w:val="es-ES"/>
        </w:rPr>
        <w:t>Medidas preventivas y de actuación dictadas por la Junta General Ejecutiva.</w:t>
      </w:r>
      <w:r w:rsidR="00FC3319" w:rsidRPr="00C65A17">
        <w:rPr>
          <w:rStyle w:val="normaltextrun"/>
          <w:rFonts w:ascii="Arial" w:hAnsi="Arial" w:cs="Arial"/>
          <w:b/>
          <w:bCs/>
          <w:lang w:val="es-ES"/>
        </w:rPr>
        <w:t xml:space="preserve"> </w:t>
      </w:r>
      <w:r w:rsidRPr="00C65A17">
        <w:rPr>
          <w:rStyle w:val="normaltextrun"/>
          <w:rFonts w:ascii="Arial" w:hAnsi="Arial" w:cs="Arial"/>
          <w:lang w:val="es-ES"/>
        </w:rPr>
        <w:t>El</w:t>
      </w:r>
      <w:r w:rsidR="00FC3319" w:rsidRPr="00C65A17">
        <w:rPr>
          <w:rStyle w:val="normaltextrun"/>
          <w:rFonts w:ascii="Arial" w:hAnsi="Arial" w:cs="Arial"/>
          <w:lang w:val="es-ES"/>
        </w:rPr>
        <w:t xml:space="preserve"> </w:t>
      </w:r>
      <w:r w:rsidRPr="00C65A17">
        <w:rPr>
          <w:rStyle w:val="normaltextrun"/>
          <w:rFonts w:ascii="Arial" w:hAnsi="Arial" w:cs="Arial"/>
          <w:lang w:val="es-ES"/>
        </w:rPr>
        <w:t>diecisiete</w:t>
      </w:r>
      <w:r w:rsidR="00FC3319" w:rsidRPr="00C65A17">
        <w:rPr>
          <w:rStyle w:val="normaltextrun"/>
          <w:rFonts w:ascii="Arial" w:hAnsi="Arial" w:cs="Arial"/>
          <w:lang w:val="es-ES"/>
        </w:rPr>
        <w:t xml:space="preserve"> </w:t>
      </w:r>
      <w:r w:rsidRPr="00C65A17">
        <w:rPr>
          <w:rStyle w:val="normaltextrun"/>
          <w:rFonts w:ascii="Arial" w:hAnsi="Arial" w:cs="Arial"/>
          <w:lang w:val="es-ES"/>
        </w:rPr>
        <w:t>de marzo de</w:t>
      </w:r>
      <w:r w:rsidR="00FC3319" w:rsidRPr="00C65A17">
        <w:rPr>
          <w:rStyle w:val="normaltextrun"/>
          <w:rFonts w:ascii="Arial" w:hAnsi="Arial" w:cs="Arial"/>
          <w:lang w:val="es-ES"/>
        </w:rPr>
        <w:t xml:space="preserve"> </w:t>
      </w:r>
      <w:r w:rsidRPr="00C65A17">
        <w:rPr>
          <w:rStyle w:val="normaltextrun"/>
          <w:rFonts w:ascii="Arial" w:hAnsi="Arial" w:cs="Arial"/>
          <w:lang w:val="es-ES"/>
        </w:rPr>
        <w:t>dos mil veinte, la Junta General Ejecutiva</w:t>
      </w:r>
      <w:r w:rsidR="00FC3319" w:rsidRPr="00C65A17">
        <w:rPr>
          <w:rStyle w:val="normaltextrun"/>
          <w:rFonts w:ascii="Arial" w:hAnsi="Arial" w:cs="Arial"/>
          <w:lang w:val="es-ES"/>
        </w:rPr>
        <w:t xml:space="preserve"> </w:t>
      </w:r>
      <w:r w:rsidRPr="00C65A17">
        <w:rPr>
          <w:rStyle w:val="normaltextrun"/>
          <w:rFonts w:ascii="Arial" w:hAnsi="Arial" w:cs="Arial"/>
          <w:lang w:val="es-ES"/>
        </w:rPr>
        <w:t>de</w:t>
      </w:r>
      <w:r w:rsidR="00FC3319" w:rsidRPr="00C65A17">
        <w:rPr>
          <w:rStyle w:val="normaltextrun"/>
          <w:rFonts w:ascii="Arial" w:hAnsi="Arial" w:cs="Arial"/>
          <w:lang w:val="es-ES"/>
        </w:rPr>
        <w:t xml:space="preserve"> este </w:t>
      </w:r>
      <w:r w:rsidRPr="00C65A17">
        <w:rPr>
          <w:rStyle w:val="normaltextrun"/>
          <w:rFonts w:ascii="Arial" w:hAnsi="Arial" w:cs="Arial"/>
          <w:lang w:val="es-ES"/>
        </w:rPr>
        <w:t>Instituto</w:t>
      </w:r>
      <w:r w:rsidR="00FC3319" w:rsidRPr="00C65A17">
        <w:rPr>
          <w:rStyle w:val="normaltextrun"/>
          <w:rFonts w:ascii="Arial" w:hAnsi="Arial" w:cs="Arial"/>
          <w:lang w:val="es-ES"/>
        </w:rPr>
        <w:t xml:space="preserve"> (en adelante JGE), </w:t>
      </w:r>
      <w:r w:rsidRPr="00C65A17">
        <w:rPr>
          <w:rStyle w:val="normaltextrun"/>
          <w:rFonts w:ascii="Arial" w:hAnsi="Arial" w:cs="Arial"/>
          <w:lang w:val="es-ES"/>
        </w:rPr>
        <w:t xml:space="preserve">aprobó, mediante </w:t>
      </w:r>
      <w:r w:rsidR="002C09C5" w:rsidRPr="00C65A17">
        <w:rPr>
          <w:rStyle w:val="normaltextrun"/>
          <w:rFonts w:ascii="Arial" w:hAnsi="Arial" w:cs="Arial"/>
          <w:lang w:val="es-ES"/>
        </w:rPr>
        <w:t>A</w:t>
      </w:r>
      <w:r w:rsidRPr="00C65A17">
        <w:rPr>
          <w:rStyle w:val="normaltextrun"/>
          <w:rFonts w:ascii="Arial" w:hAnsi="Arial" w:cs="Arial"/>
          <w:lang w:val="es-ES"/>
        </w:rPr>
        <w:t xml:space="preserve">cuerdo INE/JGE34/2020, las medidas preventivas y de actuación, con motivo de la </w:t>
      </w:r>
      <w:r w:rsidR="00C5166A" w:rsidRPr="00C65A17">
        <w:rPr>
          <w:rStyle w:val="normaltextrun"/>
          <w:rFonts w:ascii="Arial" w:hAnsi="Arial" w:cs="Arial"/>
          <w:lang w:val="es-ES"/>
        </w:rPr>
        <w:t>pandemia provocada por el virus SARS-CoV2 (COVID-19)</w:t>
      </w:r>
      <w:r w:rsidR="00C5166A" w:rsidRPr="00C65A17">
        <w:rPr>
          <w:rStyle w:val="normaltextrun"/>
          <w:rFonts w:ascii="Arial" w:hAnsi="Arial" w:cs="Arial"/>
        </w:rPr>
        <w:t>.</w:t>
      </w:r>
    </w:p>
    <w:p w:rsidR="00E34074" w:rsidRPr="00C65A17" w:rsidRDefault="00E34074" w:rsidP="003B6C3B">
      <w:pPr>
        <w:pStyle w:val="paragraph"/>
        <w:spacing w:before="0" w:beforeAutospacing="0" w:after="0" w:afterAutospacing="0"/>
        <w:ind w:left="720"/>
        <w:jc w:val="both"/>
        <w:textAlignment w:val="baseline"/>
        <w:rPr>
          <w:rFonts w:ascii="Arial" w:hAnsi="Arial" w:cs="Arial"/>
          <w:lang w:val="es-ES_tradnl"/>
        </w:rPr>
      </w:pPr>
    </w:p>
    <w:p w:rsidR="00E34074" w:rsidRPr="00C65A17" w:rsidRDefault="00E34074" w:rsidP="009D4A84">
      <w:pPr>
        <w:pStyle w:val="Prrafodelista"/>
        <w:numPr>
          <w:ilvl w:val="0"/>
          <w:numId w:val="1"/>
        </w:numPr>
        <w:spacing w:after="0" w:line="240" w:lineRule="auto"/>
        <w:ind w:left="709" w:hanging="709"/>
        <w:jc w:val="both"/>
        <w:rPr>
          <w:rFonts w:ascii="Arial" w:hAnsi="Arial" w:cs="Arial"/>
          <w:sz w:val="24"/>
          <w:szCs w:val="24"/>
          <w:lang w:val="es-ES"/>
        </w:rPr>
      </w:pPr>
      <w:r w:rsidRPr="00C65A17">
        <w:rPr>
          <w:rFonts w:ascii="Arial" w:hAnsi="Arial" w:cs="Arial"/>
          <w:b/>
          <w:bCs/>
          <w:sz w:val="24"/>
          <w:szCs w:val="24"/>
          <w:lang w:val="es-ES"/>
        </w:rPr>
        <w:t xml:space="preserve">Sesiones virtuales o a distancia. </w:t>
      </w:r>
      <w:r w:rsidR="00293547" w:rsidRPr="00C65A17">
        <w:rPr>
          <w:rFonts w:ascii="Arial" w:hAnsi="Arial" w:cs="Arial"/>
          <w:sz w:val="24"/>
          <w:szCs w:val="24"/>
          <w:lang w:val="es-ES"/>
        </w:rPr>
        <w:t>E</w:t>
      </w:r>
      <w:r w:rsidRPr="00C65A17">
        <w:rPr>
          <w:rFonts w:ascii="Arial" w:hAnsi="Arial" w:cs="Arial"/>
          <w:sz w:val="24"/>
          <w:szCs w:val="24"/>
          <w:lang w:val="es-ES"/>
        </w:rPr>
        <w:t>l veintisiete de marzo de dos mil veinte,</w:t>
      </w:r>
      <w:r w:rsidR="00983DE3" w:rsidRPr="00C65A17">
        <w:rPr>
          <w:rFonts w:ascii="Arial" w:hAnsi="Arial" w:cs="Arial"/>
          <w:sz w:val="24"/>
          <w:szCs w:val="24"/>
          <w:lang w:val="es-ES"/>
        </w:rPr>
        <w:t xml:space="preserve"> el Consejo General</w:t>
      </w:r>
      <w:r w:rsidR="00FC3319" w:rsidRPr="00C65A17">
        <w:rPr>
          <w:rFonts w:ascii="Arial" w:hAnsi="Arial" w:cs="Arial"/>
          <w:sz w:val="24"/>
          <w:szCs w:val="24"/>
          <w:lang w:val="es-ES"/>
        </w:rPr>
        <w:t>,</w:t>
      </w:r>
      <w:r w:rsidRPr="00C65A17">
        <w:rPr>
          <w:rFonts w:ascii="Arial" w:hAnsi="Arial" w:cs="Arial"/>
          <w:sz w:val="24"/>
          <w:szCs w:val="24"/>
          <w:lang w:val="es-ES"/>
        </w:rPr>
        <w:t xml:space="preserve"> mediante </w:t>
      </w:r>
      <w:r w:rsidR="002C09C5" w:rsidRPr="00C65A17">
        <w:rPr>
          <w:rFonts w:ascii="Arial" w:hAnsi="Arial" w:cs="Arial"/>
          <w:sz w:val="24"/>
          <w:szCs w:val="24"/>
          <w:lang w:val="es-ES"/>
        </w:rPr>
        <w:t>A</w:t>
      </w:r>
      <w:r w:rsidRPr="00C65A17">
        <w:rPr>
          <w:rFonts w:ascii="Arial" w:hAnsi="Arial" w:cs="Arial"/>
          <w:sz w:val="24"/>
          <w:szCs w:val="24"/>
          <w:lang w:val="es-ES"/>
        </w:rPr>
        <w:t>cuerdo INE/CG80/2020, autorizó la celebración, a través de herramientas tecnológicas, de sesiones virtuales o a distancia, ordinarias o extr</w:t>
      </w:r>
      <w:r w:rsidR="00293547" w:rsidRPr="00C65A17">
        <w:rPr>
          <w:rFonts w:ascii="Arial" w:hAnsi="Arial" w:cs="Arial"/>
          <w:sz w:val="24"/>
          <w:szCs w:val="24"/>
          <w:lang w:val="es-ES"/>
        </w:rPr>
        <w:t>aordinarias, del C</w:t>
      </w:r>
      <w:r w:rsidR="00983DE3" w:rsidRPr="00C65A17">
        <w:rPr>
          <w:rFonts w:ascii="Arial" w:hAnsi="Arial" w:cs="Arial"/>
          <w:sz w:val="24"/>
          <w:szCs w:val="24"/>
          <w:lang w:val="es-ES"/>
        </w:rPr>
        <w:t xml:space="preserve">onsejo </w:t>
      </w:r>
      <w:r w:rsidR="00293547" w:rsidRPr="00C65A17">
        <w:rPr>
          <w:rFonts w:ascii="Arial" w:hAnsi="Arial" w:cs="Arial"/>
          <w:sz w:val="24"/>
          <w:szCs w:val="24"/>
          <w:lang w:val="es-ES"/>
        </w:rPr>
        <w:t>G</w:t>
      </w:r>
      <w:r w:rsidR="00983DE3" w:rsidRPr="00C65A17">
        <w:rPr>
          <w:rFonts w:ascii="Arial" w:hAnsi="Arial" w:cs="Arial"/>
          <w:sz w:val="24"/>
          <w:szCs w:val="24"/>
          <w:lang w:val="es-ES"/>
        </w:rPr>
        <w:t>eneral</w:t>
      </w:r>
      <w:r w:rsidRPr="00C65A17">
        <w:rPr>
          <w:rFonts w:ascii="Arial" w:hAnsi="Arial" w:cs="Arial"/>
          <w:sz w:val="24"/>
          <w:szCs w:val="24"/>
          <w:lang w:val="es-ES"/>
        </w:rPr>
        <w:t xml:space="preserve"> o la JGE, durante el periodo de medidas sanitarias derivado de la </w:t>
      </w:r>
      <w:r w:rsidR="00C5166A" w:rsidRPr="00C65A17">
        <w:rPr>
          <w:rStyle w:val="normaltextrun"/>
          <w:rFonts w:ascii="Arial" w:hAnsi="Arial" w:cs="Arial"/>
          <w:sz w:val="24"/>
          <w:szCs w:val="24"/>
          <w:lang w:val="es-ES"/>
        </w:rPr>
        <w:t>pandemia provocada por el virus SARS-CoV2 (COVID-19)</w:t>
      </w:r>
      <w:r w:rsidRPr="00C65A17">
        <w:rPr>
          <w:rFonts w:ascii="Arial" w:hAnsi="Arial" w:cs="Arial"/>
          <w:sz w:val="24"/>
          <w:szCs w:val="24"/>
          <w:lang w:val="es-ES"/>
        </w:rPr>
        <w:t>, en cuya parte considerativa, entre otros aspectos, señaló</w:t>
      </w:r>
      <w:r w:rsidR="00121D28" w:rsidRPr="00C65A17">
        <w:rPr>
          <w:rFonts w:ascii="Arial" w:hAnsi="Arial" w:cs="Arial"/>
          <w:sz w:val="24"/>
          <w:szCs w:val="24"/>
          <w:lang w:val="es-ES"/>
        </w:rPr>
        <w:t xml:space="preserve"> lo siguiente</w:t>
      </w:r>
      <w:r w:rsidRPr="00C65A17">
        <w:rPr>
          <w:rFonts w:ascii="Arial" w:hAnsi="Arial" w:cs="Arial"/>
          <w:sz w:val="24"/>
          <w:szCs w:val="24"/>
          <w:lang w:val="es-ES"/>
        </w:rPr>
        <w:t>:</w:t>
      </w:r>
    </w:p>
    <w:p w:rsidR="00E34074" w:rsidRPr="00C65A17" w:rsidRDefault="00E34074" w:rsidP="00E34074">
      <w:pPr>
        <w:spacing w:after="0" w:line="240" w:lineRule="auto"/>
        <w:jc w:val="both"/>
        <w:rPr>
          <w:rFonts w:ascii="Arial" w:hAnsi="Arial" w:cs="Arial"/>
          <w:sz w:val="24"/>
          <w:szCs w:val="24"/>
          <w:lang w:val="es-ES_tradnl"/>
        </w:rPr>
      </w:pPr>
    </w:p>
    <w:p w:rsidR="00E34074" w:rsidRPr="00C65A17" w:rsidRDefault="00E34074" w:rsidP="00D97BDE">
      <w:pPr>
        <w:spacing w:after="0" w:line="240" w:lineRule="auto"/>
        <w:ind w:left="1134" w:right="333"/>
        <w:jc w:val="both"/>
        <w:rPr>
          <w:rFonts w:ascii="Arial" w:hAnsi="Arial" w:cs="Arial"/>
          <w:i/>
          <w:iCs/>
          <w:lang w:val="es-ES"/>
        </w:rPr>
      </w:pPr>
      <w:r w:rsidRPr="00C65A17">
        <w:rPr>
          <w:rFonts w:ascii="Arial" w:hAnsi="Arial" w:cs="Arial"/>
          <w:i/>
          <w:iCs/>
          <w:lang w:val="es-ES"/>
        </w:rPr>
        <w:t xml:space="preserve">“…En ese contexto, es indispensable adoptar medidas adicionales a las ya emitidas en instrumentos anteriores, tendentes a fortalecer la seguridad e higiene y que permitan, por una parte, dar continuidad a la operación de las actividades ordinarias y extraordinarias que tiene a su cargo esta autoridad electoral y, por otra, prevenir y reducir las posibilidades de riesgos de contagio dentro de los lugares de trabajo. </w:t>
      </w:r>
    </w:p>
    <w:p w:rsidR="00E34074" w:rsidRPr="00C65A17" w:rsidRDefault="00E34074" w:rsidP="00D97BDE">
      <w:pPr>
        <w:spacing w:after="0" w:line="240" w:lineRule="auto"/>
        <w:ind w:left="1134" w:right="333"/>
        <w:jc w:val="both"/>
        <w:rPr>
          <w:rFonts w:ascii="Arial" w:hAnsi="Arial" w:cs="Arial"/>
          <w:i/>
          <w:lang w:val="es-ES_tradnl"/>
        </w:rPr>
      </w:pPr>
    </w:p>
    <w:p w:rsidR="00E34074" w:rsidRPr="00C65A17" w:rsidRDefault="00E34074" w:rsidP="00D97BDE">
      <w:pPr>
        <w:spacing w:after="0" w:line="240" w:lineRule="auto"/>
        <w:ind w:left="1134" w:right="333"/>
        <w:jc w:val="both"/>
        <w:rPr>
          <w:rFonts w:ascii="Arial" w:hAnsi="Arial" w:cs="Arial"/>
          <w:i/>
          <w:lang w:val="es-ES_tradnl"/>
        </w:rPr>
      </w:pPr>
      <w:r w:rsidRPr="00C65A17">
        <w:rPr>
          <w:rFonts w:ascii="Arial" w:hAnsi="Arial" w:cs="Arial"/>
          <w:i/>
          <w:lang w:val="es-ES_tradnl"/>
        </w:rPr>
        <w:lastRenderedPageBreak/>
        <w:t xml:space="preserve">Por ello, el Consejo General, a través del presente Acuerdo, busca brindar a quienes integran los órganos centrales de esta autoridad electoral, a todo el personal involucrado en su operación y al público en general, un marco de actuación sobre la validez de las sesiones, ordinarias o extraordinarias, tanto del propio Consejo General como de la Junta General Ejecutiva, llevadas a cabo de manera virtual o a distancia, con el uso de herramientas tecnológicas, durante el período de duración de las multicitadas medidas sanitarias derivadas de la pandemia COVID-19, a fin de dar cauce institucional adecuado a los requerimientos normativos y operativos que tiene a su cargo el INE en el contexto de la situación extraordinaria que actualmente se presenta. </w:t>
      </w:r>
    </w:p>
    <w:p w:rsidR="00E34074" w:rsidRPr="00C65A17" w:rsidRDefault="00E34074" w:rsidP="00D97BDE">
      <w:pPr>
        <w:spacing w:after="0" w:line="240" w:lineRule="auto"/>
        <w:ind w:left="1134" w:right="333"/>
        <w:jc w:val="both"/>
        <w:rPr>
          <w:rFonts w:ascii="Arial" w:hAnsi="Arial" w:cs="Arial"/>
          <w:i/>
          <w:lang w:val="es-ES_tradnl"/>
        </w:rPr>
      </w:pPr>
    </w:p>
    <w:p w:rsidR="00E34074" w:rsidRPr="00C65A17" w:rsidRDefault="00E34074" w:rsidP="00D97BDE">
      <w:pPr>
        <w:spacing w:after="0" w:line="240" w:lineRule="auto"/>
        <w:ind w:left="1134" w:right="333"/>
        <w:jc w:val="both"/>
        <w:rPr>
          <w:rFonts w:ascii="Arial" w:hAnsi="Arial" w:cs="Arial"/>
          <w:i/>
          <w:iCs/>
          <w:lang w:val="es-ES"/>
        </w:rPr>
      </w:pPr>
      <w:r w:rsidRPr="00C65A17">
        <w:rPr>
          <w:rFonts w:ascii="Arial" w:hAnsi="Arial" w:cs="Arial"/>
          <w:i/>
          <w:iCs/>
          <w:lang w:val="es-ES"/>
        </w:rPr>
        <w:t>Es importante destacar que la celebración de sesiones, ordinarias o extraordinarias, del Consejo General, de la Junta General Ejecutiva, atendidas de manera virtual o a distancia, se apegarán a lo establecido en los respectivos reglamentos de sesiones, por lo que en modo alguno el desahogo de las mismas en dicha modalidad implica obviar las formalidades que rigen a las sesiones presenciales, como son, entre otras, las reglas de emisión de convocatorias en la temporalidad que exige la norma reglamentaria, orden del día y envío de la documentación atinente, quórum legal, participación de las y los integrantes de los órganos conforme a sus atribuciones, duración, publicidad y orden de las sesiones, votación, publicación y notificación de acuerdos y resoluciones, elaboración de actas...”.</w:t>
      </w:r>
    </w:p>
    <w:p w:rsidR="00E34074" w:rsidRPr="00C65A17" w:rsidRDefault="00E34074" w:rsidP="00E34074">
      <w:pPr>
        <w:spacing w:after="0" w:line="240" w:lineRule="auto"/>
        <w:jc w:val="both"/>
        <w:rPr>
          <w:rFonts w:ascii="Arial" w:hAnsi="Arial" w:cs="Arial"/>
          <w:sz w:val="24"/>
          <w:szCs w:val="24"/>
          <w:lang w:val="es-ES_tradnl"/>
        </w:rPr>
      </w:pPr>
    </w:p>
    <w:p w:rsidR="006B2F00" w:rsidRPr="00C65A17" w:rsidRDefault="00E34074" w:rsidP="006B2F00">
      <w:pPr>
        <w:pStyle w:val="Prrafodelista"/>
        <w:numPr>
          <w:ilvl w:val="0"/>
          <w:numId w:val="1"/>
        </w:numPr>
        <w:autoSpaceDE w:val="0"/>
        <w:autoSpaceDN w:val="0"/>
        <w:adjustRightInd w:val="0"/>
        <w:spacing w:after="0" w:line="240" w:lineRule="auto"/>
        <w:ind w:left="993" w:hanging="993"/>
        <w:jc w:val="both"/>
        <w:rPr>
          <w:rFonts w:ascii="Arial" w:hAnsi="Arial" w:cs="Arial"/>
          <w:b/>
          <w:bCs/>
          <w:sz w:val="24"/>
          <w:szCs w:val="24"/>
        </w:rPr>
      </w:pPr>
      <w:r w:rsidRPr="00C65A17">
        <w:rPr>
          <w:rFonts w:ascii="Arial" w:hAnsi="Arial" w:cs="Arial"/>
          <w:b/>
          <w:bCs/>
          <w:sz w:val="24"/>
          <w:szCs w:val="24"/>
          <w:lang w:val="es-ES"/>
        </w:rPr>
        <w:t>Suspensión de plazos y términos de actividades.</w:t>
      </w:r>
      <w:r w:rsidRPr="00C65A17">
        <w:rPr>
          <w:rFonts w:ascii="Arial" w:hAnsi="Arial" w:cs="Arial"/>
          <w:sz w:val="24"/>
          <w:szCs w:val="24"/>
          <w:lang w:val="es-ES"/>
        </w:rPr>
        <w:t xml:space="preserve"> El veintisiete de marzo de dos mil veinte, mediante Resolución INE/CG82/2020, </w:t>
      </w:r>
      <w:r w:rsidR="00983DE3" w:rsidRPr="00C65A17">
        <w:rPr>
          <w:rFonts w:ascii="Arial" w:hAnsi="Arial" w:cs="Arial"/>
          <w:sz w:val="24"/>
          <w:szCs w:val="24"/>
          <w:lang w:val="es-ES"/>
        </w:rPr>
        <w:t>el Consejo General</w:t>
      </w:r>
      <w:r w:rsidRPr="00C65A17">
        <w:rPr>
          <w:rFonts w:ascii="Arial" w:hAnsi="Arial" w:cs="Arial"/>
          <w:sz w:val="24"/>
          <w:szCs w:val="24"/>
          <w:lang w:val="es-ES"/>
        </w:rPr>
        <w:t xml:space="preserve"> tomó la determinación de suspender los plazos y términos relativos a actividades inherentes a la función electoral a cargo del </w:t>
      </w:r>
      <w:r w:rsidR="00FD133B" w:rsidRPr="00C65A17">
        <w:rPr>
          <w:rFonts w:ascii="Arial" w:hAnsi="Arial" w:cs="Arial"/>
          <w:sz w:val="24"/>
          <w:szCs w:val="24"/>
          <w:lang w:val="es-ES"/>
        </w:rPr>
        <w:t>INE</w:t>
      </w:r>
      <w:r w:rsidRPr="00C65A17">
        <w:rPr>
          <w:rFonts w:ascii="Arial" w:hAnsi="Arial" w:cs="Arial"/>
          <w:sz w:val="24"/>
          <w:szCs w:val="24"/>
          <w:lang w:val="es-ES"/>
        </w:rPr>
        <w:t>, hasta que se contenga la pandemia de coronavirus, COVID-19.</w:t>
      </w:r>
    </w:p>
    <w:p w:rsidR="006B2F00" w:rsidRPr="00C65A17" w:rsidRDefault="006B2F00" w:rsidP="006B2F00">
      <w:pPr>
        <w:pStyle w:val="Prrafodelista"/>
        <w:autoSpaceDE w:val="0"/>
        <w:autoSpaceDN w:val="0"/>
        <w:adjustRightInd w:val="0"/>
        <w:spacing w:after="0" w:line="240" w:lineRule="auto"/>
        <w:ind w:left="993"/>
        <w:jc w:val="both"/>
        <w:rPr>
          <w:rFonts w:ascii="Arial" w:hAnsi="Arial" w:cs="Arial"/>
          <w:b/>
          <w:bCs/>
          <w:sz w:val="24"/>
          <w:szCs w:val="24"/>
        </w:rPr>
      </w:pPr>
    </w:p>
    <w:p w:rsidR="006B2F00" w:rsidRPr="00C65A17" w:rsidRDefault="006B2F00" w:rsidP="006B2F00">
      <w:pPr>
        <w:pStyle w:val="Prrafodelista"/>
        <w:numPr>
          <w:ilvl w:val="0"/>
          <w:numId w:val="1"/>
        </w:numPr>
        <w:autoSpaceDE w:val="0"/>
        <w:autoSpaceDN w:val="0"/>
        <w:adjustRightInd w:val="0"/>
        <w:spacing w:after="0" w:line="240" w:lineRule="auto"/>
        <w:ind w:left="993" w:hanging="993"/>
        <w:jc w:val="both"/>
        <w:rPr>
          <w:rStyle w:val="normaltextrun"/>
          <w:rFonts w:ascii="Arial" w:hAnsi="Arial" w:cs="Arial"/>
          <w:b/>
          <w:bCs/>
          <w:sz w:val="24"/>
          <w:szCs w:val="24"/>
        </w:rPr>
      </w:pPr>
      <w:r w:rsidRPr="00C65A17">
        <w:rPr>
          <w:rStyle w:val="normaltextrun"/>
          <w:rFonts w:ascii="Arial" w:hAnsi="Arial" w:cs="Arial"/>
          <w:b/>
          <w:bCs/>
          <w:sz w:val="24"/>
          <w:szCs w:val="24"/>
          <w:lang w:val="es-ES"/>
        </w:rPr>
        <w:t>Declaratoria de emergencia sanitaria.</w:t>
      </w:r>
      <w:r w:rsidR="00FD133B" w:rsidRPr="00C65A17">
        <w:rPr>
          <w:rStyle w:val="normaltextrun"/>
          <w:rFonts w:ascii="Arial" w:hAnsi="Arial" w:cs="Arial"/>
          <w:b/>
          <w:bCs/>
          <w:sz w:val="24"/>
          <w:szCs w:val="24"/>
          <w:lang w:val="es-ES"/>
        </w:rPr>
        <w:t xml:space="preserve"> </w:t>
      </w:r>
      <w:r w:rsidRPr="00C65A17">
        <w:rPr>
          <w:rStyle w:val="normaltextrun"/>
          <w:rFonts w:ascii="Arial" w:hAnsi="Arial" w:cs="Arial"/>
          <w:sz w:val="24"/>
          <w:szCs w:val="24"/>
          <w:lang w:val="es-ES"/>
        </w:rPr>
        <w:t>El treinta de marzo de dos mil veinte, en la edición vespertina del</w:t>
      </w:r>
      <w:r w:rsidR="00FD133B" w:rsidRPr="00C65A17">
        <w:rPr>
          <w:rStyle w:val="normaltextrun"/>
          <w:rFonts w:ascii="Arial" w:hAnsi="Arial" w:cs="Arial"/>
          <w:sz w:val="24"/>
          <w:szCs w:val="24"/>
          <w:lang w:val="es-ES"/>
        </w:rPr>
        <w:t xml:space="preserve"> </w:t>
      </w:r>
      <w:r w:rsidRPr="00C65A17">
        <w:rPr>
          <w:rStyle w:val="normaltextrun"/>
          <w:rFonts w:ascii="Arial" w:hAnsi="Arial" w:cs="Arial"/>
          <w:sz w:val="24"/>
          <w:szCs w:val="24"/>
          <w:lang w:val="es-ES"/>
        </w:rPr>
        <w:t>DOF, se publicó el Acuerdo por el que el Consejo de Salubridad General declara como emergencia sanitaria por causa de fuerza mayor, a la epidemia de enfermedad generada por el virus SARS-CoV2 (COVID-19), en el que se establece que la Secretaría de Salud determinará todas las acciones que resulten necesarias para atenderla.</w:t>
      </w:r>
    </w:p>
    <w:p w:rsidR="006B2F00" w:rsidRPr="00C65A17" w:rsidRDefault="006B2F00" w:rsidP="006B2F00">
      <w:pPr>
        <w:pStyle w:val="Prrafodelista"/>
        <w:rPr>
          <w:rFonts w:ascii="Arial" w:hAnsi="Arial" w:cs="Arial"/>
          <w:b/>
          <w:bCs/>
          <w:sz w:val="24"/>
          <w:szCs w:val="24"/>
          <w:lang w:val="es-ES"/>
        </w:rPr>
      </w:pPr>
    </w:p>
    <w:p w:rsidR="006B2F00" w:rsidRPr="00C65A17" w:rsidRDefault="00E34074" w:rsidP="006B2F00">
      <w:pPr>
        <w:pStyle w:val="Prrafodelista"/>
        <w:numPr>
          <w:ilvl w:val="0"/>
          <w:numId w:val="1"/>
        </w:numPr>
        <w:autoSpaceDE w:val="0"/>
        <w:autoSpaceDN w:val="0"/>
        <w:adjustRightInd w:val="0"/>
        <w:spacing w:after="0" w:line="240" w:lineRule="auto"/>
        <w:ind w:left="993" w:hanging="993"/>
        <w:jc w:val="both"/>
        <w:rPr>
          <w:rStyle w:val="normaltextrun"/>
          <w:rFonts w:ascii="Arial" w:hAnsi="Arial" w:cs="Arial"/>
          <w:b/>
          <w:bCs/>
          <w:sz w:val="24"/>
          <w:szCs w:val="24"/>
        </w:rPr>
      </w:pPr>
      <w:r w:rsidRPr="00C65A17">
        <w:rPr>
          <w:rFonts w:ascii="Arial" w:hAnsi="Arial" w:cs="Arial"/>
          <w:b/>
          <w:bCs/>
          <w:sz w:val="24"/>
          <w:szCs w:val="24"/>
          <w:lang w:val="es-ES"/>
        </w:rPr>
        <w:t xml:space="preserve">Suspensión de procesos electorales en Coahuila e Hidalgo. </w:t>
      </w:r>
      <w:r w:rsidRPr="00C65A17">
        <w:rPr>
          <w:rFonts w:ascii="Arial" w:hAnsi="Arial" w:cs="Arial"/>
          <w:bCs/>
          <w:sz w:val="24"/>
          <w:szCs w:val="24"/>
          <w:lang w:val="es-ES"/>
        </w:rPr>
        <w:t>En sesión extraordinaria celebrada el uno de abril de dos mil veinte, e</w:t>
      </w:r>
      <w:r w:rsidR="00293547" w:rsidRPr="00C65A17">
        <w:rPr>
          <w:rFonts w:ascii="Arial" w:hAnsi="Arial" w:cs="Arial"/>
          <w:bCs/>
          <w:sz w:val="24"/>
          <w:szCs w:val="24"/>
          <w:lang w:val="es-ES"/>
        </w:rPr>
        <w:t>l</w:t>
      </w:r>
      <w:r w:rsidRPr="00C65A17">
        <w:rPr>
          <w:rFonts w:ascii="Arial" w:hAnsi="Arial" w:cs="Arial"/>
          <w:bCs/>
          <w:sz w:val="24"/>
          <w:szCs w:val="24"/>
          <w:lang w:val="es-ES"/>
        </w:rPr>
        <w:t xml:space="preserve"> Consejo General emitió la </w:t>
      </w:r>
      <w:r w:rsidRPr="00C65A17">
        <w:rPr>
          <w:rFonts w:ascii="Arial" w:hAnsi="Arial" w:cs="Arial"/>
          <w:bCs/>
          <w:i/>
          <w:iCs/>
          <w:sz w:val="24"/>
          <w:szCs w:val="24"/>
          <w:lang w:val="es-ES"/>
        </w:rPr>
        <w:t xml:space="preserve">Resolución […] por la cual se aprueba ejercer la facultad de atracción, para efecto de suspender temporalmente el desarrollo de los procesos electorales locales, en Coahuila e Hidalgo, con motivo de la Pandemia Covid-19, </w:t>
      </w:r>
      <w:r w:rsidR="00293547" w:rsidRPr="00C65A17">
        <w:rPr>
          <w:rFonts w:ascii="Arial" w:hAnsi="Arial" w:cs="Arial"/>
          <w:bCs/>
          <w:i/>
          <w:iCs/>
          <w:sz w:val="24"/>
          <w:szCs w:val="24"/>
          <w:lang w:val="es-ES"/>
        </w:rPr>
        <w:t>generada por el virus SARS-CoV2</w:t>
      </w:r>
      <w:r w:rsidR="00905B85" w:rsidRPr="00C65A17">
        <w:rPr>
          <w:rFonts w:ascii="Arial" w:hAnsi="Arial" w:cs="Arial"/>
          <w:sz w:val="24"/>
          <w:szCs w:val="24"/>
          <w:lang w:val="es-ES"/>
        </w:rPr>
        <w:t>,</w:t>
      </w:r>
      <w:r w:rsidRPr="00C65A17">
        <w:rPr>
          <w:rFonts w:ascii="Arial" w:hAnsi="Arial" w:cs="Arial"/>
          <w:bCs/>
          <w:i/>
          <w:iCs/>
          <w:sz w:val="24"/>
          <w:szCs w:val="24"/>
          <w:lang w:val="es-ES"/>
        </w:rPr>
        <w:t xml:space="preserve"> </w:t>
      </w:r>
      <w:r w:rsidRPr="00C65A17">
        <w:rPr>
          <w:rFonts w:ascii="Arial" w:hAnsi="Arial" w:cs="Arial"/>
          <w:bCs/>
          <w:sz w:val="24"/>
          <w:szCs w:val="24"/>
          <w:lang w:val="es-ES"/>
        </w:rPr>
        <w:t>identificada como INE/CG83/2020.</w:t>
      </w:r>
      <w:r w:rsidR="006B2F00" w:rsidRPr="00C65A17">
        <w:rPr>
          <w:rStyle w:val="normaltextrun"/>
          <w:rFonts w:ascii="Arial" w:hAnsi="Arial" w:cs="Arial"/>
          <w:b/>
          <w:bCs/>
        </w:rPr>
        <w:t xml:space="preserve"> </w:t>
      </w:r>
    </w:p>
    <w:p w:rsidR="006B2F00" w:rsidRPr="00C65A17" w:rsidRDefault="006B2F00" w:rsidP="006B2F00">
      <w:pPr>
        <w:pStyle w:val="Prrafodelista"/>
        <w:rPr>
          <w:rStyle w:val="normaltextrun"/>
          <w:rFonts w:ascii="Arial" w:hAnsi="Arial" w:cs="Arial"/>
          <w:b/>
          <w:bCs/>
        </w:rPr>
      </w:pPr>
    </w:p>
    <w:p w:rsidR="006B2F00" w:rsidRPr="00C65A17" w:rsidRDefault="006B2F00" w:rsidP="006B2F00">
      <w:pPr>
        <w:pStyle w:val="Prrafodelista"/>
        <w:numPr>
          <w:ilvl w:val="0"/>
          <w:numId w:val="1"/>
        </w:numPr>
        <w:autoSpaceDE w:val="0"/>
        <w:autoSpaceDN w:val="0"/>
        <w:adjustRightInd w:val="0"/>
        <w:spacing w:after="0" w:line="240" w:lineRule="auto"/>
        <w:ind w:left="993" w:hanging="993"/>
        <w:jc w:val="both"/>
        <w:rPr>
          <w:rStyle w:val="normaltextrun"/>
          <w:rFonts w:ascii="Arial" w:hAnsi="Arial" w:cs="Arial"/>
          <w:b/>
          <w:bCs/>
          <w:sz w:val="24"/>
          <w:szCs w:val="24"/>
        </w:rPr>
      </w:pPr>
      <w:r w:rsidRPr="00C65A17">
        <w:rPr>
          <w:rStyle w:val="normaltextrun"/>
          <w:rFonts w:ascii="Arial" w:hAnsi="Arial" w:cs="Arial"/>
          <w:b/>
          <w:bCs/>
          <w:sz w:val="24"/>
          <w:szCs w:val="24"/>
        </w:rPr>
        <w:lastRenderedPageBreak/>
        <w:t xml:space="preserve">Ampliación de suspensión de plazos. </w:t>
      </w:r>
      <w:r w:rsidRPr="00C65A17">
        <w:rPr>
          <w:rStyle w:val="normaltextrun"/>
          <w:rFonts w:ascii="Arial" w:hAnsi="Arial" w:cs="Arial"/>
          <w:sz w:val="24"/>
          <w:szCs w:val="24"/>
        </w:rPr>
        <w:t>El dieciséis de abril de</w:t>
      </w:r>
      <w:r w:rsidR="00DF09C6" w:rsidRPr="00C65A17">
        <w:rPr>
          <w:rStyle w:val="normaltextrun"/>
          <w:rFonts w:ascii="Arial" w:hAnsi="Arial" w:cs="Arial"/>
          <w:sz w:val="24"/>
          <w:szCs w:val="24"/>
        </w:rPr>
        <w:t xml:space="preserve"> dos mil veinte, la JGE</w:t>
      </w:r>
      <w:r w:rsidRPr="00C65A17">
        <w:rPr>
          <w:rStyle w:val="normaltextrun"/>
          <w:rFonts w:ascii="Arial" w:hAnsi="Arial" w:cs="Arial"/>
          <w:sz w:val="24"/>
          <w:szCs w:val="24"/>
        </w:rPr>
        <w:t xml:space="preserve">, mediante </w:t>
      </w:r>
      <w:r w:rsidR="002C09C5" w:rsidRPr="00C65A17">
        <w:rPr>
          <w:rStyle w:val="normaltextrun"/>
          <w:rFonts w:ascii="Arial" w:hAnsi="Arial" w:cs="Arial"/>
          <w:sz w:val="24"/>
          <w:szCs w:val="24"/>
        </w:rPr>
        <w:t>A</w:t>
      </w:r>
      <w:r w:rsidRPr="00C65A17">
        <w:rPr>
          <w:rStyle w:val="normaltextrun"/>
          <w:rFonts w:ascii="Arial" w:hAnsi="Arial" w:cs="Arial"/>
          <w:sz w:val="24"/>
          <w:szCs w:val="24"/>
        </w:rPr>
        <w:t>cuerdo INE/JGE45/2020</w:t>
      </w:r>
      <w:r w:rsidR="00DF09C6" w:rsidRPr="00C65A17">
        <w:rPr>
          <w:rFonts w:ascii="Arial" w:hAnsi="Arial" w:cs="Arial"/>
          <w:sz w:val="24"/>
          <w:szCs w:val="24"/>
          <w:lang w:val="es-ES"/>
        </w:rPr>
        <w:t>,</w:t>
      </w:r>
      <w:r w:rsidRPr="00C65A17">
        <w:rPr>
          <w:rStyle w:val="normaltextrun"/>
          <w:rFonts w:ascii="Arial" w:hAnsi="Arial" w:cs="Arial"/>
          <w:sz w:val="24"/>
          <w:szCs w:val="24"/>
        </w:rPr>
        <w:t xml:space="preserve"> modificó el diverso INE/JGE34/2020</w:t>
      </w:r>
      <w:r w:rsidR="00C35A49" w:rsidRPr="00C65A17">
        <w:rPr>
          <w:rStyle w:val="normaltextrun"/>
          <w:rFonts w:ascii="Arial" w:hAnsi="Arial" w:cs="Arial"/>
          <w:sz w:val="24"/>
          <w:szCs w:val="24"/>
        </w:rPr>
        <w:t>,</w:t>
      </w:r>
      <w:r w:rsidRPr="00C65A17">
        <w:rPr>
          <w:rStyle w:val="normaltextrun"/>
          <w:rFonts w:ascii="Arial" w:hAnsi="Arial" w:cs="Arial"/>
          <w:sz w:val="24"/>
          <w:szCs w:val="24"/>
        </w:rPr>
        <w:t xml:space="preserve"> a efecto de ampliar la suspensión de los plazos procesales en la tramitación y sustanciación de los procedimientos administrativos competencia de los diversos órganos del Instituto, así como cualquier plazo administrativo</w:t>
      </w:r>
      <w:r w:rsidR="004860FD" w:rsidRPr="00C65A17">
        <w:rPr>
          <w:rStyle w:val="normaltextrun"/>
          <w:rFonts w:ascii="Arial" w:hAnsi="Arial" w:cs="Arial"/>
          <w:sz w:val="24"/>
          <w:szCs w:val="24"/>
        </w:rPr>
        <w:t>.</w:t>
      </w:r>
    </w:p>
    <w:p w:rsidR="00E34074" w:rsidRPr="00C65A17" w:rsidRDefault="00E34074" w:rsidP="006B2F00">
      <w:pPr>
        <w:spacing w:after="0" w:line="240" w:lineRule="auto"/>
        <w:jc w:val="both"/>
        <w:rPr>
          <w:rFonts w:ascii="Arial" w:hAnsi="Arial" w:cs="Arial"/>
          <w:sz w:val="24"/>
          <w:szCs w:val="24"/>
        </w:rPr>
      </w:pPr>
    </w:p>
    <w:p w:rsidR="00E34074" w:rsidRPr="00C65A17" w:rsidRDefault="00E34074" w:rsidP="00E34074">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bCs/>
          <w:sz w:val="24"/>
          <w:szCs w:val="24"/>
          <w:lang w:val="es-ES"/>
        </w:rPr>
        <w:t xml:space="preserve">Decreto que modifica tiempos fiscales. </w:t>
      </w:r>
      <w:r w:rsidRPr="00C65A17">
        <w:rPr>
          <w:rFonts w:ascii="Arial" w:hAnsi="Arial" w:cs="Arial"/>
          <w:bCs/>
          <w:sz w:val="24"/>
          <w:szCs w:val="24"/>
          <w:lang w:val="es-ES"/>
        </w:rPr>
        <w:t>El veintitrés de abril de dos mil veinte, se publicó en el DOF el Decreto emitido por el Presidente de los Estados Unidos Mexicanos, por el que se autoriza a la SHCP a recibir de los concesionarios de estaciones de radio y televisión el pago del impuesto que se indica, a partir del quince de mayo de dos mil veinte; y se abroga el similar, publicado en el mismo medio de difusión oficial el diez de octubre de dos mil dos.</w:t>
      </w:r>
    </w:p>
    <w:p w:rsidR="00E34074" w:rsidRPr="00C65A17" w:rsidRDefault="00E34074" w:rsidP="00E34074">
      <w:pPr>
        <w:pStyle w:val="Prrafodelista"/>
        <w:spacing w:after="0" w:line="240" w:lineRule="auto"/>
        <w:ind w:left="993"/>
        <w:jc w:val="both"/>
        <w:rPr>
          <w:rFonts w:ascii="Arial" w:hAnsi="Arial" w:cs="Arial"/>
          <w:bCs/>
          <w:sz w:val="24"/>
          <w:szCs w:val="24"/>
          <w:lang w:val="es-ES"/>
        </w:rPr>
      </w:pPr>
    </w:p>
    <w:p w:rsidR="00E34074" w:rsidRPr="00C65A17" w:rsidRDefault="00E34074" w:rsidP="00E34074">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bCs/>
          <w:sz w:val="24"/>
          <w:szCs w:val="24"/>
          <w:lang w:val="es-ES"/>
        </w:rPr>
        <w:t>Impugnación del Decreto por parte del Partido de la Revolución Democrática.</w:t>
      </w:r>
      <w:r w:rsidRPr="00C65A17">
        <w:rPr>
          <w:rFonts w:ascii="Arial" w:hAnsi="Arial" w:cs="Arial"/>
          <w:bCs/>
          <w:sz w:val="24"/>
          <w:szCs w:val="24"/>
          <w:lang w:val="es-ES"/>
        </w:rPr>
        <w:t xml:space="preserve"> El veintiocho de abril de dos mil veinte, el Parti</w:t>
      </w:r>
      <w:r w:rsidR="00AA5C23" w:rsidRPr="00C65A17">
        <w:rPr>
          <w:rFonts w:ascii="Arial" w:hAnsi="Arial" w:cs="Arial"/>
          <w:bCs/>
          <w:sz w:val="24"/>
          <w:szCs w:val="24"/>
          <w:lang w:val="es-ES"/>
        </w:rPr>
        <w:t>do de la Revolución Democrática</w:t>
      </w:r>
      <w:r w:rsidRPr="00C65A17">
        <w:rPr>
          <w:rFonts w:ascii="Arial" w:hAnsi="Arial" w:cs="Arial"/>
          <w:bCs/>
          <w:sz w:val="24"/>
          <w:szCs w:val="24"/>
          <w:lang w:val="es-ES"/>
        </w:rPr>
        <w:t xml:space="preserve"> presentó un juicio electoral ante la Sala Superior del Tribunal Electoral del Poder Judicial de la Federación (en lo sucesivo TEPJF), en contra del Decreto descrito en el numeral anterior, el cual fue identificado como SUP-JE-28/2020.</w:t>
      </w:r>
    </w:p>
    <w:p w:rsidR="00E34074" w:rsidRPr="00C65A17" w:rsidRDefault="00E34074" w:rsidP="00E34074">
      <w:pPr>
        <w:pStyle w:val="Prrafodelista"/>
        <w:spacing w:after="0" w:line="240" w:lineRule="auto"/>
        <w:ind w:left="993"/>
        <w:jc w:val="both"/>
        <w:rPr>
          <w:rFonts w:ascii="Arial" w:hAnsi="Arial" w:cs="Arial"/>
          <w:bCs/>
          <w:sz w:val="24"/>
          <w:szCs w:val="24"/>
          <w:lang w:val="es-ES"/>
        </w:rPr>
      </w:pPr>
    </w:p>
    <w:p w:rsidR="00E34074" w:rsidRPr="00C65A17" w:rsidRDefault="00E34074" w:rsidP="00E34074">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bCs/>
          <w:sz w:val="24"/>
          <w:szCs w:val="24"/>
          <w:lang w:val="es-ES"/>
        </w:rPr>
        <w:t xml:space="preserve">Impugnación del Decreto por parte de Movimiento Ciudadano. </w:t>
      </w:r>
      <w:r w:rsidRPr="00C65A17">
        <w:rPr>
          <w:rFonts w:ascii="Arial" w:hAnsi="Arial" w:cs="Arial"/>
          <w:bCs/>
          <w:sz w:val="24"/>
          <w:szCs w:val="24"/>
          <w:lang w:val="es-ES"/>
        </w:rPr>
        <w:t>De igual manera, el veintinueve de abril de dos mil veinte, el partido político Movimiento Ciudadano presentó un juicio electoral ante la Sala Superior del TEPJF, en contra del referido Decreto, el cual fue identificado como SUP-JE-29/2020.</w:t>
      </w:r>
    </w:p>
    <w:p w:rsidR="00E34074" w:rsidRPr="00C65A17" w:rsidRDefault="00E34074" w:rsidP="00E34074">
      <w:pPr>
        <w:pStyle w:val="Prrafodelista"/>
        <w:spacing w:after="0" w:line="240" w:lineRule="auto"/>
        <w:ind w:left="993"/>
        <w:jc w:val="both"/>
        <w:rPr>
          <w:rFonts w:ascii="Arial" w:hAnsi="Arial" w:cs="Arial"/>
          <w:bCs/>
          <w:sz w:val="24"/>
          <w:szCs w:val="24"/>
          <w:lang w:val="es-ES"/>
        </w:rPr>
      </w:pPr>
    </w:p>
    <w:p w:rsidR="006B2F00" w:rsidRPr="00C65A17" w:rsidRDefault="00E34074" w:rsidP="006B2F00">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sz w:val="24"/>
          <w:szCs w:val="24"/>
        </w:rPr>
        <w:t>Controversia constitucional presentada por</w:t>
      </w:r>
      <w:r w:rsidR="00B24432" w:rsidRPr="00C65A17">
        <w:rPr>
          <w:rFonts w:ascii="Arial" w:hAnsi="Arial" w:cs="Arial"/>
          <w:b/>
          <w:sz w:val="24"/>
          <w:szCs w:val="24"/>
        </w:rPr>
        <w:t xml:space="preserve"> el INE</w:t>
      </w:r>
      <w:r w:rsidRPr="00C65A17">
        <w:rPr>
          <w:rFonts w:ascii="Arial" w:hAnsi="Arial" w:cs="Arial"/>
          <w:b/>
          <w:sz w:val="24"/>
          <w:szCs w:val="24"/>
        </w:rPr>
        <w:t>.</w:t>
      </w:r>
      <w:r w:rsidRPr="00C65A17">
        <w:rPr>
          <w:rFonts w:ascii="Arial" w:hAnsi="Arial" w:cs="Arial"/>
          <w:bCs/>
          <w:sz w:val="24"/>
          <w:szCs w:val="24"/>
          <w:lang w:val="es-ES"/>
        </w:rPr>
        <w:t xml:space="preserve"> El siete de mayo de dos mil veinte, el Secretario Ejecutivo, en su carácter de representante </w:t>
      </w:r>
      <w:r w:rsidR="00293547" w:rsidRPr="00C65A17">
        <w:rPr>
          <w:rFonts w:ascii="Arial" w:hAnsi="Arial" w:cs="Arial"/>
          <w:bCs/>
          <w:sz w:val="24"/>
          <w:szCs w:val="24"/>
          <w:lang w:val="es-ES"/>
        </w:rPr>
        <w:t>del INE</w:t>
      </w:r>
      <w:r w:rsidRPr="00C65A17">
        <w:rPr>
          <w:rFonts w:ascii="Arial" w:hAnsi="Arial" w:cs="Arial"/>
          <w:bCs/>
          <w:sz w:val="24"/>
          <w:szCs w:val="24"/>
          <w:lang w:val="es-ES"/>
        </w:rPr>
        <w:t>, promovió ante la Suprema C</w:t>
      </w:r>
      <w:r w:rsidR="00B24432" w:rsidRPr="00C65A17">
        <w:rPr>
          <w:rFonts w:ascii="Arial" w:hAnsi="Arial" w:cs="Arial"/>
          <w:bCs/>
          <w:sz w:val="24"/>
          <w:szCs w:val="24"/>
          <w:lang w:val="es-ES"/>
        </w:rPr>
        <w:t xml:space="preserve">orte de Justicia de la Nación </w:t>
      </w:r>
      <w:r w:rsidR="00A2189D" w:rsidRPr="00C65A17">
        <w:rPr>
          <w:rFonts w:ascii="Arial" w:hAnsi="Arial" w:cs="Arial"/>
          <w:bCs/>
          <w:sz w:val="24"/>
          <w:szCs w:val="24"/>
          <w:lang w:val="es-ES"/>
        </w:rPr>
        <w:t xml:space="preserve">(en adelante SCJN) </w:t>
      </w:r>
      <w:r w:rsidR="00B24432" w:rsidRPr="00C65A17">
        <w:rPr>
          <w:rFonts w:ascii="Arial" w:hAnsi="Arial" w:cs="Arial"/>
          <w:bCs/>
          <w:sz w:val="24"/>
          <w:szCs w:val="24"/>
          <w:lang w:val="es-ES"/>
        </w:rPr>
        <w:t>una</w:t>
      </w:r>
      <w:r w:rsidRPr="00C65A17">
        <w:rPr>
          <w:rFonts w:ascii="Arial" w:hAnsi="Arial" w:cs="Arial"/>
          <w:bCs/>
          <w:sz w:val="24"/>
          <w:szCs w:val="24"/>
          <w:lang w:val="es-ES"/>
        </w:rPr>
        <w:t xml:space="preserve"> controversia constitucional en contra</w:t>
      </w:r>
      <w:r w:rsidR="00AA5C23" w:rsidRPr="00C65A17">
        <w:rPr>
          <w:rFonts w:ascii="Arial" w:hAnsi="Arial" w:cs="Arial"/>
          <w:bCs/>
          <w:sz w:val="24"/>
          <w:szCs w:val="24"/>
          <w:lang w:val="es-ES"/>
        </w:rPr>
        <w:t xml:space="preserve"> del Decreto publicado en el DOF</w:t>
      </w:r>
      <w:r w:rsidRPr="00C65A17">
        <w:rPr>
          <w:rFonts w:ascii="Arial" w:hAnsi="Arial" w:cs="Arial"/>
          <w:bCs/>
          <w:sz w:val="24"/>
          <w:szCs w:val="24"/>
          <w:lang w:val="es-ES"/>
        </w:rPr>
        <w:t xml:space="preserve"> el veintitrés de abril de dos mil veinte, por el que se autoriza a la SHCP a recibir de los concesionarios de estaciones de radio y televisión el pago del impuesto que se indica, a partir del quince de mayo de dos mil </w:t>
      </w:r>
      <w:r w:rsidR="00AF564C" w:rsidRPr="00C65A17">
        <w:rPr>
          <w:rFonts w:ascii="Arial" w:hAnsi="Arial" w:cs="Arial"/>
          <w:bCs/>
          <w:sz w:val="24"/>
          <w:szCs w:val="24"/>
          <w:lang w:val="es-ES"/>
        </w:rPr>
        <w:t>veinte. Dicho medio de control constitucional se registró al día siguiente de su interposición con el expediente 73/2020.</w:t>
      </w:r>
    </w:p>
    <w:p w:rsidR="006B2F00" w:rsidRPr="00C65A17" w:rsidRDefault="006B2F00" w:rsidP="006B2F00">
      <w:pPr>
        <w:pStyle w:val="Prrafodelista"/>
        <w:rPr>
          <w:rStyle w:val="normaltextrun"/>
          <w:rFonts w:ascii="Arial" w:hAnsi="Arial" w:cs="Arial"/>
          <w:b/>
          <w:bCs/>
          <w:sz w:val="24"/>
          <w:szCs w:val="24"/>
          <w:lang w:val="es-ES"/>
        </w:rPr>
      </w:pPr>
    </w:p>
    <w:p w:rsidR="006B2F00" w:rsidRPr="00C65A17" w:rsidRDefault="006B2F00" w:rsidP="006B2F00">
      <w:pPr>
        <w:pStyle w:val="Prrafodelista"/>
        <w:numPr>
          <w:ilvl w:val="0"/>
          <w:numId w:val="1"/>
        </w:numPr>
        <w:spacing w:after="0" w:line="240" w:lineRule="auto"/>
        <w:ind w:left="993" w:hanging="993"/>
        <w:jc w:val="both"/>
        <w:rPr>
          <w:rFonts w:ascii="Arial" w:hAnsi="Arial" w:cs="Arial"/>
          <w:bCs/>
          <w:sz w:val="24"/>
          <w:szCs w:val="24"/>
          <w:lang w:val="es-ES"/>
        </w:rPr>
      </w:pPr>
      <w:r w:rsidRPr="00C65A17">
        <w:rPr>
          <w:rStyle w:val="normaltextrun"/>
          <w:rFonts w:ascii="Arial" w:hAnsi="Arial" w:cs="Arial"/>
          <w:b/>
          <w:bCs/>
          <w:sz w:val="24"/>
          <w:szCs w:val="24"/>
          <w:lang w:val="es-ES"/>
        </w:rPr>
        <w:t>Aprobación de anteproyecto</w:t>
      </w:r>
      <w:r w:rsidR="00C5166A" w:rsidRPr="00C65A17">
        <w:rPr>
          <w:rStyle w:val="normaltextrun"/>
          <w:rFonts w:ascii="Arial" w:hAnsi="Arial" w:cs="Arial"/>
          <w:b/>
          <w:bCs/>
          <w:sz w:val="24"/>
          <w:szCs w:val="24"/>
          <w:lang w:val="es-ES"/>
        </w:rPr>
        <w:t xml:space="preserve"> de Acuerdo por parte del CRT</w:t>
      </w:r>
      <w:r w:rsidRPr="00C65A17">
        <w:rPr>
          <w:rStyle w:val="normaltextrun"/>
          <w:rFonts w:ascii="Arial" w:hAnsi="Arial" w:cs="Arial"/>
          <w:bCs/>
          <w:sz w:val="24"/>
          <w:szCs w:val="24"/>
          <w:lang w:val="es-ES"/>
        </w:rPr>
        <w:t>. El once de mayo de dos mil veinte, en su tercera sesión especial</w:t>
      </w:r>
      <w:r w:rsidR="00375974" w:rsidRPr="00C65A17">
        <w:rPr>
          <w:rStyle w:val="normaltextrun"/>
          <w:rFonts w:ascii="Arial" w:hAnsi="Arial" w:cs="Arial"/>
          <w:bCs/>
          <w:sz w:val="24"/>
          <w:szCs w:val="24"/>
          <w:lang w:val="es-ES"/>
        </w:rPr>
        <w:t xml:space="preserve">, este CRT </w:t>
      </w:r>
      <w:r w:rsidRPr="00C65A17">
        <w:rPr>
          <w:rStyle w:val="normaltextrun"/>
          <w:rFonts w:ascii="Arial" w:hAnsi="Arial" w:cs="Arial"/>
          <w:bCs/>
          <w:sz w:val="24"/>
          <w:szCs w:val="24"/>
          <w:lang w:val="es-ES"/>
        </w:rPr>
        <w:t>aprobó</w:t>
      </w:r>
      <w:r w:rsidR="00375974" w:rsidRPr="00C65A17">
        <w:rPr>
          <w:rStyle w:val="normaltextrun"/>
          <w:rFonts w:ascii="Arial" w:hAnsi="Arial" w:cs="Arial"/>
          <w:bCs/>
          <w:sz w:val="24"/>
          <w:szCs w:val="24"/>
          <w:lang w:val="es-ES"/>
        </w:rPr>
        <w:t xml:space="preserve"> someter a la aprobación del Consejo General</w:t>
      </w:r>
      <w:r w:rsidRPr="00C65A17">
        <w:rPr>
          <w:rStyle w:val="normaltextrun"/>
          <w:rFonts w:ascii="Arial" w:hAnsi="Arial" w:cs="Arial"/>
          <w:bCs/>
          <w:sz w:val="24"/>
          <w:szCs w:val="24"/>
          <w:lang w:val="es-ES"/>
        </w:rPr>
        <w:t xml:space="preserve"> el </w:t>
      </w:r>
      <w:r w:rsidRPr="00C65A17">
        <w:rPr>
          <w:rStyle w:val="normaltextrun"/>
          <w:rFonts w:ascii="Arial" w:hAnsi="Arial" w:cs="Arial"/>
          <w:bCs/>
          <w:i/>
          <w:sz w:val="24"/>
          <w:szCs w:val="24"/>
          <w:lang w:val="es-ES"/>
        </w:rPr>
        <w:t>Anteproyecto de Acuerdo</w:t>
      </w:r>
      <w:r w:rsidR="003727D3" w:rsidRPr="00C65A17">
        <w:rPr>
          <w:rStyle w:val="normaltextrun"/>
          <w:rFonts w:ascii="Arial" w:hAnsi="Arial" w:cs="Arial"/>
          <w:bCs/>
          <w:i/>
          <w:sz w:val="24"/>
          <w:szCs w:val="24"/>
          <w:lang w:val="es-ES"/>
        </w:rPr>
        <w:t xml:space="preserve"> [</w:t>
      </w:r>
      <w:r w:rsidR="005E101D" w:rsidRPr="00C65A17">
        <w:rPr>
          <w:rStyle w:val="normaltextrun"/>
          <w:rFonts w:ascii="Arial" w:hAnsi="Arial" w:cs="Arial"/>
          <w:bCs/>
          <w:i/>
          <w:sz w:val="24"/>
          <w:szCs w:val="24"/>
          <w:lang w:val="es-ES"/>
        </w:rPr>
        <w:t>…</w:t>
      </w:r>
      <w:r w:rsidR="003727D3" w:rsidRPr="00C65A17">
        <w:rPr>
          <w:rStyle w:val="normaltextrun"/>
          <w:rFonts w:ascii="Arial" w:hAnsi="Arial" w:cs="Arial"/>
          <w:bCs/>
          <w:i/>
          <w:sz w:val="24"/>
          <w:szCs w:val="24"/>
          <w:lang w:val="es-ES"/>
        </w:rPr>
        <w:t>]</w:t>
      </w:r>
      <w:r w:rsidRPr="00C65A17">
        <w:rPr>
          <w:rStyle w:val="normaltextrun"/>
          <w:rFonts w:ascii="Arial" w:hAnsi="Arial" w:cs="Arial"/>
          <w:bCs/>
          <w:i/>
          <w:sz w:val="24"/>
          <w:szCs w:val="24"/>
          <w:lang w:val="es-ES"/>
        </w:rPr>
        <w:t xml:space="preserve"> por el que,</w:t>
      </w:r>
      <w:r w:rsidRPr="00C65A17">
        <w:rPr>
          <w:rFonts w:ascii="Arial" w:hAnsi="Arial" w:cs="Arial"/>
          <w:i/>
          <w:sz w:val="24"/>
          <w:szCs w:val="24"/>
        </w:rPr>
        <w:t xml:space="preserve"> ad cautelam, se modifican los modelos de distribución y las pautas para la transmisión en radio y televisión de los mensajes de los partidos políticos </w:t>
      </w:r>
      <w:r w:rsidRPr="00C65A17">
        <w:rPr>
          <w:rFonts w:ascii="Arial" w:hAnsi="Arial" w:cs="Arial"/>
          <w:i/>
          <w:sz w:val="24"/>
          <w:szCs w:val="24"/>
        </w:rPr>
        <w:lastRenderedPageBreak/>
        <w:t>nacionales y locales, durante el periodo ordinario correspondiente al primer semestre de dos mil veinte, el criterio de asignación de tiempo en radio y televisión a las autoridades electorales para el segundo trimestre de dos mil veinte, mediante la aplicación de criterios específicos de distribución, con motivo del Decreto por el que se autoriza a la Secretaría de Hacienda y Crédito Público a recibir de los concesionarios de uso comercial de estaciones de radio y televisión el pago del impuesto que se indica</w:t>
      </w:r>
      <w:r w:rsidRPr="00C65A17">
        <w:rPr>
          <w:rFonts w:ascii="Arial" w:hAnsi="Arial" w:cs="Arial"/>
          <w:sz w:val="24"/>
          <w:szCs w:val="24"/>
        </w:rPr>
        <w:t>.</w:t>
      </w:r>
    </w:p>
    <w:p w:rsidR="006B2F00" w:rsidRPr="00C65A17" w:rsidRDefault="006B2F00" w:rsidP="006B2F00">
      <w:pPr>
        <w:pStyle w:val="Prrafodelista"/>
        <w:rPr>
          <w:rFonts w:ascii="Arial" w:hAnsi="Arial" w:cs="Arial"/>
          <w:b/>
          <w:sz w:val="24"/>
          <w:szCs w:val="24"/>
        </w:rPr>
      </w:pPr>
    </w:p>
    <w:p w:rsidR="006B2F00" w:rsidRPr="00C65A17" w:rsidRDefault="00E34074" w:rsidP="006B2F00">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sz w:val="24"/>
          <w:szCs w:val="24"/>
        </w:rPr>
        <w:t>Modificación de pautas de autoridades electorales correspondientes al primer semestre de 2020.</w:t>
      </w:r>
      <w:r w:rsidRPr="00C65A17">
        <w:rPr>
          <w:rFonts w:ascii="Arial" w:hAnsi="Arial" w:cs="Arial"/>
          <w:sz w:val="24"/>
          <w:szCs w:val="24"/>
        </w:rPr>
        <w:t xml:space="preserve"> El trece de mayo de dos mil veinte, en sesión extraordi</w:t>
      </w:r>
      <w:r w:rsidR="00F12337" w:rsidRPr="00C65A17">
        <w:rPr>
          <w:rFonts w:ascii="Arial" w:hAnsi="Arial" w:cs="Arial"/>
          <w:sz w:val="24"/>
          <w:szCs w:val="24"/>
        </w:rPr>
        <w:t>naria</w:t>
      </w:r>
      <w:r w:rsidR="003727D3" w:rsidRPr="00C65A17">
        <w:rPr>
          <w:rFonts w:ascii="Arial" w:hAnsi="Arial" w:cs="Arial"/>
          <w:sz w:val="24"/>
          <w:szCs w:val="24"/>
        </w:rPr>
        <w:t>,</w:t>
      </w:r>
      <w:r w:rsidR="00F12337" w:rsidRPr="00C65A17">
        <w:rPr>
          <w:rFonts w:ascii="Arial" w:hAnsi="Arial" w:cs="Arial"/>
          <w:sz w:val="24"/>
          <w:szCs w:val="24"/>
        </w:rPr>
        <w:t xml:space="preserve"> la JGE</w:t>
      </w:r>
      <w:r w:rsidRPr="00C65A17">
        <w:rPr>
          <w:rFonts w:ascii="Arial" w:hAnsi="Arial" w:cs="Arial"/>
          <w:sz w:val="24"/>
          <w:szCs w:val="24"/>
        </w:rPr>
        <w:t xml:space="preserve"> emitió el </w:t>
      </w:r>
      <w:r w:rsidRPr="00C65A17">
        <w:rPr>
          <w:rFonts w:ascii="Arial" w:hAnsi="Arial" w:cs="Arial"/>
          <w:i/>
          <w:sz w:val="24"/>
          <w:szCs w:val="24"/>
        </w:rPr>
        <w:t>Acue</w:t>
      </w:r>
      <w:r w:rsidR="00AF564C" w:rsidRPr="00C65A17">
        <w:rPr>
          <w:rFonts w:ascii="Arial" w:hAnsi="Arial" w:cs="Arial"/>
          <w:i/>
          <w:sz w:val="24"/>
          <w:szCs w:val="24"/>
        </w:rPr>
        <w:t>rdo […] por el que se modifican ad cautelam</w:t>
      </w:r>
      <w:r w:rsidRPr="00C65A17">
        <w:rPr>
          <w:rFonts w:ascii="Arial" w:hAnsi="Arial" w:cs="Arial"/>
          <w:i/>
          <w:sz w:val="24"/>
          <w:szCs w:val="24"/>
        </w:rPr>
        <w:t xml:space="preserve"> las pautas para la transmisión en radio y televisión de los mensajes de autoridades electorales correspondientes al primer semestre de dos mil veinte, aprobadas mediante el diverso INE/JGE205/2019, con motivo del Decreto por el que se autoriza a la Secretaría de Hacienda y Crédito Público a recibir de los concesionarios de</w:t>
      </w:r>
      <w:r w:rsidR="00AF564C" w:rsidRPr="00C65A17">
        <w:rPr>
          <w:rFonts w:ascii="Arial" w:hAnsi="Arial" w:cs="Arial"/>
          <w:i/>
          <w:sz w:val="24"/>
          <w:szCs w:val="24"/>
        </w:rPr>
        <w:t xml:space="preserve"> uso comercial de</w:t>
      </w:r>
      <w:r w:rsidRPr="00C65A17">
        <w:rPr>
          <w:rFonts w:ascii="Arial" w:hAnsi="Arial" w:cs="Arial"/>
          <w:i/>
          <w:sz w:val="24"/>
          <w:szCs w:val="24"/>
        </w:rPr>
        <w:t xml:space="preserve"> estaciones de radio y televisión el pago del impuesto que se indica</w:t>
      </w:r>
      <w:r w:rsidR="00CF3774" w:rsidRPr="00C65A17">
        <w:rPr>
          <w:rFonts w:ascii="Arial" w:hAnsi="Arial" w:cs="Arial"/>
          <w:sz w:val="24"/>
          <w:szCs w:val="24"/>
        </w:rPr>
        <w:t>, identificado como INE/JGE50</w:t>
      </w:r>
      <w:r w:rsidRPr="00C65A17">
        <w:rPr>
          <w:rFonts w:ascii="Arial" w:hAnsi="Arial" w:cs="Arial"/>
          <w:sz w:val="24"/>
          <w:szCs w:val="24"/>
        </w:rPr>
        <w:t>/2020.</w:t>
      </w:r>
      <w:r w:rsidR="006B2F00" w:rsidRPr="00C65A17">
        <w:rPr>
          <w:rFonts w:ascii="Arial" w:hAnsi="Arial" w:cs="Arial"/>
          <w:b/>
        </w:rPr>
        <w:t xml:space="preserve"> </w:t>
      </w:r>
    </w:p>
    <w:p w:rsidR="006B2F00" w:rsidRPr="00C65A17" w:rsidRDefault="006B2F00" w:rsidP="006B2F00">
      <w:pPr>
        <w:pStyle w:val="Prrafodelista"/>
        <w:rPr>
          <w:rFonts w:ascii="Arial" w:hAnsi="Arial" w:cs="Arial"/>
          <w:b/>
          <w:sz w:val="24"/>
          <w:szCs w:val="24"/>
        </w:rPr>
      </w:pPr>
    </w:p>
    <w:p w:rsidR="006B2F00" w:rsidRPr="00C65A17" w:rsidRDefault="006B2F00" w:rsidP="006B2F00">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sz w:val="24"/>
          <w:szCs w:val="24"/>
        </w:rPr>
        <w:t>Resolución de Juicios Electorales por la Sala Superior del TEPJF.</w:t>
      </w:r>
      <w:r w:rsidRPr="00C65A17">
        <w:rPr>
          <w:rFonts w:ascii="Arial" w:hAnsi="Arial" w:cs="Arial"/>
          <w:sz w:val="24"/>
          <w:szCs w:val="24"/>
        </w:rPr>
        <w:t xml:space="preserve"> En sesión pública virtual, celebrada el trece de mayo de dos mil veinte, la Sala Superior del TEPJF resolvió los juicios electorales SUP-JE-28/2020 y SUP-JE-29/2020, promovidos por el Partido de la Revolución Democrática y Movimiento Ciudadano</w:t>
      </w:r>
      <w:r w:rsidR="003727D3" w:rsidRPr="00C65A17">
        <w:rPr>
          <w:rFonts w:ascii="Arial" w:hAnsi="Arial" w:cs="Arial"/>
          <w:sz w:val="24"/>
          <w:szCs w:val="24"/>
        </w:rPr>
        <w:t>,</w:t>
      </w:r>
      <w:r w:rsidRPr="00C65A17">
        <w:rPr>
          <w:rFonts w:ascii="Arial" w:hAnsi="Arial" w:cs="Arial"/>
          <w:sz w:val="24"/>
          <w:szCs w:val="24"/>
        </w:rPr>
        <w:t xml:space="preserve"> respectivamente, en los que determinó su desechamiento.</w:t>
      </w:r>
    </w:p>
    <w:p w:rsidR="00BB250F" w:rsidRPr="00C65A17" w:rsidRDefault="00BB250F" w:rsidP="003B6C3B">
      <w:pPr>
        <w:spacing w:after="0"/>
        <w:rPr>
          <w:rFonts w:ascii="Arial" w:hAnsi="Arial" w:cs="Arial"/>
          <w:bCs/>
          <w:sz w:val="24"/>
          <w:szCs w:val="24"/>
          <w:lang w:val="es-ES"/>
        </w:rPr>
      </w:pPr>
    </w:p>
    <w:p w:rsidR="00E34074" w:rsidRPr="00C65A17" w:rsidRDefault="00E34074" w:rsidP="00BB250F">
      <w:pPr>
        <w:pStyle w:val="Prrafodelista"/>
        <w:numPr>
          <w:ilvl w:val="0"/>
          <w:numId w:val="1"/>
        </w:numPr>
        <w:spacing w:after="0" w:line="240" w:lineRule="auto"/>
        <w:ind w:left="993" w:hanging="993"/>
        <w:jc w:val="both"/>
        <w:rPr>
          <w:rFonts w:ascii="Arial" w:hAnsi="Arial" w:cs="Arial"/>
          <w:bCs/>
          <w:sz w:val="24"/>
          <w:szCs w:val="24"/>
          <w:lang w:val="es-ES"/>
        </w:rPr>
      </w:pPr>
      <w:r w:rsidRPr="00C65A17">
        <w:rPr>
          <w:rFonts w:ascii="Arial" w:hAnsi="Arial" w:cs="Arial"/>
          <w:b/>
          <w:sz w:val="24"/>
          <w:szCs w:val="24"/>
        </w:rPr>
        <w:t xml:space="preserve">Modificación de pautas de partidos políticos y criterio de asignación de tiempo. </w:t>
      </w:r>
      <w:r w:rsidRPr="00C65A17">
        <w:rPr>
          <w:rFonts w:ascii="Arial" w:hAnsi="Arial" w:cs="Arial"/>
          <w:sz w:val="24"/>
          <w:szCs w:val="24"/>
        </w:rPr>
        <w:t>El quince de mayo de dos mil veinte, en sesión extraordinaria</w:t>
      </w:r>
      <w:r w:rsidR="003727D3" w:rsidRPr="00C65A17">
        <w:rPr>
          <w:rFonts w:ascii="Arial" w:hAnsi="Arial" w:cs="Arial"/>
          <w:sz w:val="24"/>
          <w:szCs w:val="24"/>
        </w:rPr>
        <w:t>,</w:t>
      </w:r>
      <w:r w:rsidRPr="00C65A17">
        <w:rPr>
          <w:rFonts w:ascii="Arial" w:hAnsi="Arial" w:cs="Arial"/>
          <w:sz w:val="24"/>
          <w:szCs w:val="24"/>
        </w:rPr>
        <w:t xml:space="preserve"> el Consejo General emitió el </w:t>
      </w:r>
      <w:r w:rsidRPr="00C65A17">
        <w:rPr>
          <w:rFonts w:ascii="Arial" w:hAnsi="Arial" w:cs="Arial"/>
          <w:i/>
          <w:sz w:val="24"/>
          <w:szCs w:val="24"/>
        </w:rPr>
        <w:t>Acuerdo […] por el que, ad cautelam, se modifican los modelos de distribución y las pautas para la transmisión en radio y televisión de los mensajes de los partidos políticos nacionales y locales, durante el periodo ordinario correspondiente al primer semestre de dos mil veinte, el criterio de asignación de tiempo en radio y televisión a las autoridades electorales para el segundo trimestre de dos mil veinte, mediante la aplicación de criterios específicos de distribución, con motivo del Decreto por el que se autoriza a la Secretaría de Hacienda y Crédito Público a recibir de los concesionarios de uso comercial de estaciones de radio y televisión el pago del impuesto que se indica</w:t>
      </w:r>
      <w:r w:rsidR="004F3985" w:rsidRPr="00C65A17">
        <w:rPr>
          <w:rFonts w:ascii="Arial" w:hAnsi="Arial" w:cs="Arial"/>
          <w:sz w:val="24"/>
          <w:szCs w:val="24"/>
        </w:rPr>
        <w:t>, identificado como INE/CG90</w:t>
      </w:r>
      <w:r w:rsidRPr="00C65A17">
        <w:rPr>
          <w:rFonts w:ascii="Arial" w:hAnsi="Arial" w:cs="Arial"/>
          <w:sz w:val="24"/>
          <w:szCs w:val="24"/>
        </w:rPr>
        <w:t xml:space="preserve">/2020. </w:t>
      </w:r>
    </w:p>
    <w:p w:rsidR="00E34074" w:rsidRPr="00C65A17" w:rsidRDefault="00E34074" w:rsidP="00E34074">
      <w:pPr>
        <w:pStyle w:val="paragraph"/>
        <w:spacing w:before="0" w:beforeAutospacing="0" w:after="0" w:afterAutospacing="0"/>
        <w:ind w:left="993" w:hanging="426"/>
        <w:jc w:val="both"/>
        <w:textAlignment w:val="baseline"/>
        <w:rPr>
          <w:rFonts w:ascii="Arial" w:hAnsi="Arial" w:cs="Arial"/>
        </w:rPr>
      </w:pPr>
    </w:p>
    <w:p w:rsidR="00E34074" w:rsidRPr="00C65A17" w:rsidRDefault="00983DE3" w:rsidP="00F12337">
      <w:pPr>
        <w:spacing w:after="0" w:line="240" w:lineRule="auto"/>
        <w:ind w:left="993"/>
        <w:jc w:val="both"/>
        <w:rPr>
          <w:rFonts w:ascii="Arial" w:eastAsia="Times New Roman" w:hAnsi="Arial" w:cs="Arial"/>
          <w:color w:val="000000"/>
          <w:sz w:val="24"/>
          <w:szCs w:val="24"/>
          <w:lang w:eastAsia="es-ES"/>
        </w:rPr>
      </w:pPr>
      <w:r w:rsidRPr="00C65A17">
        <w:rPr>
          <w:rFonts w:ascii="Arial" w:eastAsia="Times New Roman" w:hAnsi="Arial" w:cs="Arial"/>
          <w:color w:val="000000" w:themeColor="text1"/>
          <w:sz w:val="24"/>
          <w:szCs w:val="24"/>
          <w:lang w:eastAsia="es-ES"/>
        </w:rPr>
        <w:t>En ese tenor, el Consejo General</w:t>
      </w:r>
      <w:r w:rsidR="00E34074" w:rsidRPr="00C65A17">
        <w:rPr>
          <w:rFonts w:ascii="Arial" w:eastAsia="Times New Roman" w:hAnsi="Arial" w:cs="Arial"/>
          <w:color w:val="000000" w:themeColor="text1"/>
          <w:sz w:val="24"/>
          <w:szCs w:val="24"/>
          <w:lang w:eastAsia="es-ES"/>
        </w:rPr>
        <w:t xml:space="preserve"> determinó ajustar únicamente para los concesionarios comerciales, el modelo de tiempos oficiales, con la disminución de tiempos fiscales correspondiente, para redistribuir entre los </w:t>
      </w:r>
      <w:r w:rsidR="00130268" w:rsidRPr="00C65A17">
        <w:rPr>
          <w:rFonts w:ascii="Arial" w:eastAsia="Times New Roman" w:hAnsi="Arial" w:cs="Arial"/>
          <w:color w:val="000000" w:themeColor="text1"/>
          <w:sz w:val="24"/>
          <w:szCs w:val="24"/>
          <w:lang w:eastAsia="es-ES"/>
        </w:rPr>
        <w:t>PPN</w:t>
      </w:r>
      <w:r w:rsidR="00E34074" w:rsidRPr="00C65A17">
        <w:rPr>
          <w:rFonts w:ascii="Arial" w:eastAsia="Times New Roman" w:hAnsi="Arial" w:cs="Arial"/>
          <w:color w:val="000000" w:themeColor="text1"/>
          <w:sz w:val="24"/>
          <w:szCs w:val="24"/>
          <w:lang w:eastAsia="es-ES"/>
        </w:rPr>
        <w:t xml:space="preserve"> y locales la </w:t>
      </w:r>
      <w:r w:rsidR="00E34074" w:rsidRPr="00C65A17">
        <w:rPr>
          <w:rFonts w:ascii="Arial" w:eastAsia="Times New Roman" w:hAnsi="Arial" w:cs="Arial"/>
          <w:color w:val="000000" w:themeColor="text1"/>
          <w:sz w:val="24"/>
          <w:szCs w:val="24"/>
          <w:lang w:eastAsia="es-ES"/>
        </w:rPr>
        <w:lastRenderedPageBreak/>
        <w:t>prerrogativa en radio y televisión, por lo que el tiempo que le corresponde administrar a este Instituto, se distribuirá de la manera siguiente:</w:t>
      </w:r>
    </w:p>
    <w:p w:rsidR="00E34074" w:rsidRPr="00C65A17" w:rsidRDefault="00E34074" w:rsidP="00E34074">
      <w:pPr>
        <w:pStyle w:val="paragraph"/>
        <w:tabs>
          <w:tab w:val="num" w:pos="709"/>
        </w:tabs>
        <w:spacing w:before="0" w:beforeAutospacing="0" w:after="0" w:afterAutospacing="0"/>
        <w:ind w:left="709"/>
        <w:jc w:val="both"/>
        <w:textAlignment w:val="baseline"/>
        <w:rPr>
          <w:rFonts w:ascii="Arial" w:hAnsi="Arial" w:cs="Arial"/>
        </w:rPr>
      </w:pPr>
    </w:p>
    <w:tbl>
      <w:tblPr>
        <w:tblW w:w="6794" w:type="dxa"/>
        <w:tblInd w:w="1408" w:type="dxa"/>
        <w:tblCellMar>
          <w:left w:w="0" w:type="dxa"/>
          <w:right w:w="0" w:type="dxa"/>
        </w:tblCellMar>
        <w:tblLook w:val="0420" w:firstRow="1" w:lastRow="0" w:firstColumn="0" w:lastColumn="0" w:noHBand="0" w:noVBand="1"/>
      </w:tblPr>
      <w:tblGrid>
        <w:gridCol w:w="2400"/>
        <w:gridCol w:w="1985"/>
        <w:gridCol w:w="2409"/>
      </w:tblGrid>
      <w:tr w:rsidR="00E34074" w:rsidRPr="00C65A17" w:rsidTr="00BB250F">
        <w:trPr>
          <w:trHeight w:val="529"/>
          <w:tblHeader/>
        </w:trPr>
        <w:tc>
          <w:tcPr>
            <w:tcW w:w="2400" w:type="dxa"/>
            <w:tcBorders>
              <w:top w:val="single" w:sz="8" w:space="0" w:color="000000"/>
              <w:left w:val="single" w:sz="8" w:space="0" w:color="000000"/>
              <w:bottom w:val="single" w:sz="8" w:space="0" w:color="000000"/>
              <w:right w:val="single" w:sz="8" w:space="0" w:color="000000"/>
            </w:tcBorders>
            <w:shd w:val="clear" w:color="auto" w:fill="E33BB3"/>
            <w:tcMar>
              <w:top w:w="72" w:type="dxa"/>
              <w:left w:w="144" w:type="dxa"/>
              <w:bottom w:w="72" w:type="dxa"/>
              <w:right w:w="144" w:type="dxa"/>
            </w:tcMar>
            <w:vAlign w:val="center"/>
            <w:hideMark/>
          </w:tcPr>
          <w:p w:rsidR="00E34074" w:rsidRPr="00C65A17" w:rsidRDefault="00E34074" w:rsidP="00A8339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Franja</w:t>
            </w:r>
          </w:p>
        </w:tc>
        <w:tc>
          <w:tcPr>
            <w:tcW w:w="1985" w:type="dxa"/>
            <w:tcBorders>
              <w:top w:val="single" w:sz="8" w:space="0" w:color="000000"/>
              <w:left w:val="single" w:sz="8" w:space="0" w:color="000000"/>
              <w:bottom w:val="single" w:sz="8" w:space="0" w:color="000000"/>
              <w:right w:val="single" w:sz="8" w:space="0" w:color="000000"/>
            </w:tcBorders>
            <w:shd w:val="clear" w:color="auto" w:fill="E33BB3"/>
            <w:tcMar>
              <w:top w:w="72" w:type="dxa"/>
              <w:left w:w="144" w:type="dxa"/>
              <w:bottom w:w="72" w:type="dxa"/>
              <w:right w:w="144" w:type="dxa"/>
            </w:tcMar>
            <w:vAlign w:val="center"/>
            <w:hideMark/>
          </w:tcPr>
          <w:p w:rsidR="00E34074" w:rsidRPr="00C65A17" w:rsidRDefault="00E34074" w:rsidP="00A8339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Radio comercial</w:t>
            </w:r>
          </w:p>
          <w:p w:rsidR="00E34074" w:rsidRPr="00C65A17" w:rsidRDefault="00E34074" w:rsidP="00A8339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(impactos)</w:t>
            </w:r>
          </w:p>
        </w:tc>
        <w:tc>
          <w:tcPr>
            <w:tcW w:w="2409" w:type="dxa"/>
            <w:tcBorders>
              <w:top w:val="single" w:sz="8" w:space="0" w:color="000000"/>
              <w:left w:val="single" w:sz="8" w:space="0" w:color="000000"/>
              <w:bottom w:val="single" w:sz="8" w:space="0" w:color="000000"/>
              <w:right w:val="single" w:sz="8" w:space="0" w:color="000000"/>
            </w:tcBorders>
            <w:shd w:val="clear" w:color="auto" w:fill="E33BB3"/>
            <w:vAlign w:val="center"/>
          </w:tcPr>
          <w:p w:rsidR="00E34074" w:rsidRPr="00C65A17" w:rsidRDefault="00E34074" w:rsidP="00A8339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Televisión comercial</w:t>
            </w:r>
          </w:p>
          <w:p w:rsidR="00E34074" w:rsidRPr="00C65A17" w:rsidRDefault="00E34074" w:rsidP="00A8339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(impactos)</w:t>
            </w:r>
          </w:p>
        </w:tc>
      </w:tr>
      <w:tr w:rsidR="00E34074" w:rsidRPr="00C65A17" w:rsidTr="00BB250F">
        <w:trPr>
          <w:trHeight w:val="270"/>
        </w:trPr>
        <w:tc>
          <w:tcPr>
            <w:tcW w:w="24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E34074" w:rsidRPr="00C65A17" w:rsidRDefault="00E34074" w:rsidP="00A8339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Matutina</w:t>
            </w:r>
          </w:p>
          <w:p w:rsidR="00E34074" w:rsidRPr="00C65A17" w:rsidRDefault="00E34074" w:rsidP="00A8339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06:00 - 11:59</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E34074" w:rsidRPr="00C65A17" w:rsidRDefault="00E34074" w:rsidP="00A8339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4</w:t>
            </w:r>
          </w:p>
        </w:tc>
        <w:tc>
          <w:tcPr>
            <w:tcW w:w="2409" w:type="dxa"/>
            <w:tcBorders>
              <w:top w:val="single" w:sz="8" w:space="0" w:color="000000"/>
              <w:left w:val="single" w:sz="8" w:space="0" w:color="000000"/>
              <w:bottom w:val="single" w:sz="8" w:space="0" w:color="000000"/>
              <w:right w:val="single" w:sz="8" w:space="0" w:color="000000"/>
            </w:tcBorders>
            <w:vAlign w:val="center"/>
          </w:tcPr>
          <w:p w:rsidR="00E34074" w:rsidRPr="00C65A17" w:rsidRDefault="00E34074" w:rsidP="00A8339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3</w:t>
            </w:r>
          </w:p>
        </w:tc>
      </w:tr>
      <w:tr w:rsidR="00E34074" w:rsidRPr="00C65A17" w:rsidTr="00BB250F">
        <w:trPr>
          <w:trHeight w:val="294"/>
        </w:trPr>
        <w:tc>
          <w:tcPr>
            <w:tcW w:w="24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E34074" w:rsidRPr="00C65A17" w:rsidRDefault="00E34074" w:rsidP="00A8339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Vespertina</w:t>
            </w:r>
          </w:p>
          <w:p w:rsidR="00E34074" w:rsidRPr="00C65A17" w:rsidRDefault="00E34074" w:rsidP="00A8339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12:00 - 17:59</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E34074" w:rsidRPr="00C65A17" w:rsidRDefault="00E34074" w:rsidP="00A8339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5</w:t>
            </w:r>
          </w:p>
        </w:tc>
        <w:tc>
          <w:tcPr>
            <w:tcW w:w="2409" w:type="dxa"/>
            <w:tcBorders>
              <w:top w:val="single" w:sz="8" w:space="0" w:color="000000"/>
              <w:left w:val="single" w:sz="8" w:space="0" w:color="000000"/>
              <w:bottom w:val="single" w:sz="8" w:space="0" w:color="000000"/>
              <w:right w:val="single" w:sz="8" w:space="0" w:color="000000"/>
            </w:tcBorders>
            <w:vAlign w:val="center"/>
          </w:tcPr>
          <w:p w:rsidR="00E34074" w:rsidRPr="00C65A17" w:rsidRDefault="00E34074" w:rsidP="00A8339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3</w:t>
            </w:r>
          </w:p>
        </w:tc>
      </w:tr>
      <w:tr w:rsidR="00E34074" w:rsidRPr="00C65A17" w:rsidTr="00BB250F">
        <w:trPr>
          <w:trHeight w:val="446"/>
        </w:trPr>
        <w:tc>
          <w:tcPr>
            <w:tcW w:w="24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E34074" w:rsidRPr="00C65A17" w:rsidRDefault="00E34074" w:rsidP="00A8339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Nocturna</w:t>
            </w:r>
          </w:p>
          <w:p w:rsidR="00E34074" w:rsidRPr="00C65A17" w:rsidRDefault="00E34074" w:rsidP="00A8339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18:00 - 23:59</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E34074" w:rsidRPr="00C65A17" w:rsidRDefault="00E34074" w:rsidP="00A8339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3</w:t>
            </w:r>
          </w:p>
        </w:tc>
        <w:tc>
          <w:tcPr>
            <w:tcW w:w="2409" w:type="dxa"/>
            <w:tcBorders>
              <w:top w:val="single" w:sz="8" w:space="0" w:color="000000"/>
              <w:left w:val="single" w:sz="8" w:space="0" w:color="000000"/>
              <w:bottom w:val="single" w:sz="8" w:space="0" w:color="000000"/>
              <w:right w:val="single" w:sz="8" w:space="0" w:color="000000"/>
            </w:tcBorders>
            <w:vAlign w:val="center"/>
          </w:tcPr>
          <w:p w:rsidR="00E34074" w:rsidRPr="00C65A17" w:rsidRDefault="00E34074" w:rsidP="00A8339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3</w:t>
            </w:r>
          </w:p>
        </w:tc>
      </w:tr>
    </w:tbl>
    <w:p w:rsidR="00E34074" w:rsidRPr="00C65A17" w:rsidRDefault="00E34074" w:rsidP="00E34074">
      <w:pPr>
        <w:pStyle w:val="paragraph"/>
        <w:tabs>
          <w:tab w:val="num" w:pos="709"/>
        </w:tabs>
        <w:spacing w:before="0" w:beforeAutospacing="0" w:after="0" w:afterAutospacing="0"/>
        <w:ind w:left="709"/>
        <w:jc w:val="both"/>
        <w:textAlignment w:val="baseline"/>
        <w:rPr>
          <w:rFonts w:ascii="Arial" w:hAnsi="Arial" w:cs="Arial"/>
        </w:rPr>
      </w:pPr>
    </w:p>
    <w:p w:rsidR="00E34074" w:rsidRPr="00C65A17" w:rsidRDefault="00E34074" w:rsidP="00BB250F">
      <w:pPr>
        <w:pStyle w:val="paragraph"/>
        <w:spacing w:before="0" w:beforeAutospacing="0" w:after="0" w:afterAutospacing="0"/>
        <w:ind w:left="851"/>
        <w:jc w:val="both"/>
        <w:textAlignment w:val="baseline"/>
        <w:rPr>
          <w:rFonts w:ascii="Arial" w:hAnsi="Arial" w:cs="Arial"/>
        </w:rPr>
      </w:pPr>
      <w:r w:rsidRPr="00C65A17">
        <w:rPr>
          <w:noProof/>
          <w:lang w:val="es-419" w:eastAsia="es-419"/>
        </w:rPr>
        <w:drawing>
          <wp:anchor distT="0" distB="0" distL="114300" distR="114300" simplePos="0" relativeHeight="251661312" behindDoc="0" locked="0" layoutInCell="1" allowOverlap="1" wp14:anchorId="67DC1D41" wp14:editId="025B28B3">
            <wp:simplePos x="0" y="0"/>
            <wp:positionH relativeFrom="margin">
              <wp:align>left</wp:align>
            </wp:positionH>
            <wp:positionV relativeFrom="paragraph">
              <wp:posOffset>182880</wp:posOffset>
            </wp:positionV>
            <wp:extent cx="5425440" cy="4784090"/>
            <wp:effectExtent l="0" t="0" r="3810" b="0"/>
            <wp:wrapTopAndBottom/>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25440" cy="4784090"/>
                    </a:xfrm>
                    <a:prstGeom prst="rect">
                      <a:avLst/>
                    </a:prstGeom>
                    <a:noFill/>
                    <a:ln>
                      <a:noFill/>
                    </a:ln>
                  </pic:spPr>
                </pic:pic>
              </a:graphicData>
            </a:graphic>
            <wp14:sizeRelV relativeFrom="margin">
              <wp14:pctHeight>0</wp14:pctHeight>
            </wp14:sizeRelV>
          </wp:anchor>
        </w:drawing>
      </w:r>
    </w:p>
    <w:p w:rsidR="00E34074" w:rsidRPr="002A4711" w:rsidRDefault="00E34074" w:rsidP="00E34074">
      <w:pPr>
        <w:pStyle w:val="paragraph"/>
        <w:tabs>
          <w:tab w:val="num" w:pos="709"/>
        </w:tabs>
        <w:spacing w:before="0" w:beforeAutospacing="0" w:after="0" w:afterAutospacing="0"/>
        <w:ind w:left="709"/>
        <w:jc w:val="both"/>
        <w:textAlignment w:val="baseline"/>
        <w:rPr>
          <w:rFonts w:ascii="Arial" w:hAnsi="Arial" w:cs="Arial"/>
          <w:sz w:val="10"/>
          <w:szCs w:val="10"/>
        </w:rPr>
      </w:pPr>
    </w:p>
    <w:p w:rsidR="007A28D1" w:rsidRPr="00C65A17" w:rsidRDefault="00E34074" w:rsidP="007A28D1">
      <w:pPr>
        <w:pStyle w:val="paragraph"/>
        <w:tabs>
          <w:tab w:val="num" w:pos="709"/>
        </w:tabs>
        <w:spacing w:before="0" w:beforeAutospacing="0" w:after="0" w:afterAutospacing="0"/>
        <w:ind w:left="709"/>
        <w:jc w:val="both"/>
        <w:textAlignment w:val="baseline"/>
        <w:rPr>
          <w:rFonts w:ascii="Arial" w:hAnsi="Arial" w:cs="Arial"/>
        </w:rPr>
      </w:pPr>
      <w:r w:rsidRPr="00C65A17">
        <w:rPr>
          <w:rFonts w:ascii="Arial" w:hAnsi="Arial" w:cs="Arial"/>
        </w:rPr>
        <w:t xml:space="preserve">De lo anterior, se desprende que, se distribuirán entre los concesionarios comerciales de estaciones radio doce </w:t>
      </w:r>
      <w:r w:rsidR="00F200C7" w:rsidRPr="00C65A17">
        <w:rPr>
          <w:rFonts w:ascii="Arial" w:hAnsi="Arial" w:cs="Arial"/>
        </w:rPr>
        <w:t xml:space="preserve">(12) </w:t>
      </w:r>
      <w:r w:rsidRPr="00C65A17">
        <w:rPr>
          <w:rFonts w:ascii="Arial" w:hAnsi="Arial" w:cs="Arial"/>
        </w:rPr>
        <w:t xml:space="preserve">impactos y en los canales de televisión nueve </w:t>
      </w:r>
      <w:r w:rsidR="00F200C7" w:rsidRPr="00C65A17">
        <w:rPr>
          <w:rFonts w:ascii="Arial" w:hAnsi="Arial" w:cs="Arial"/>
        </w:rPr>
        <w:t xml:space="preserve">(9) </w:t>
      </w:r>
      <w:r w:rsidRPr="00C65A17">
        <w:rPr>
          <w:rFonts w:ascii="Arial" w:hAnsi="Arial" w:cs="Arial"/>
        </w:rPr>
        <w:t xml:space="preserve">impactos en las tres </w:t>
      </w:r>
      <w:r w:rsidR="00F200C7" w:rsidRPr="00C65A17">
        <w:rPr>
          <w:rFonts w:ascii="Arial" w:hAnsi="Arial" w:cs="Arial"/>
        </w:rPr>
        <w:t xml:space="preserve">(3) </w:t>
      </w:r>
      <w:r w:rsidRPr="00C65A17">
        <w:rPr>
          <w:rFonts w:ascii="Arial" w:hAnsi="Arial" w:cs="Arial"/>
        </w:rPr>
        <w:t xml:space="preserve">franjas horarias señaladas. </w:t>
      </w:r>
      <w:r w:rsidR="003E660A" w:rsidRPr="00C65A17">
        <w:rPr>
          <w:rFonts w:ascii="Arial" w:hAnsi="Arial" w:cs="Arial"/>
        </w:rPr>
        <w:t xml:space="preserve">Es decir, se </w:t>
      </w:r>
      <w:r w:rsidR="004625C8" w:rsidRPr="00C65A17">
        <w:rPr>
          <w:rFonts w:ascii="Arial" w:hAnsi="Arial" w:cs="Arial"/>
        </w:rPr>
        <w:t>eliminaron</w:t>
      </w:r>
      <w:r w:rsidR="003E660A" w:rsidRPr="00C65A17">
        <w:rPr>
          <w:rFonts w:ascii="Arial" w:hAnsi="Arial" w:cs="Arial"/>
        </w:rPr>
        <w:t xml:space="preserve"> tres</w:t>
      </w:r>
      <w:r w:rsidR="00F200C7" w:rsidRPr="00C65A17">
        <w:rPr>
          <w:rFonts w:ascii="Arial" w:hAnsi="Arial" w:cs="Arial"/>
        </w:rPr>
        <w:t xml:space="preserve"> (3)</w:t>
      </w:r>
      <w:r w:rsidR="003E660A" w:rsidRPr="00C65A17">
        <w:rPr>
          <w:rFonts w:ascii="Arial" w:hAnsi="Arial" w:cs="Arial"/>
        </w:rPr>
        <w:t xml:space="preserve"> promocionales en radio y dos </w:t>
      </w:r>
      <w:r w:rsidR="00F200C7" w:rsidRPr="00C65A17">
        <w:rPr>
          <w:rFonts w:ascii="Arial" w:hAnsi="Arial" w:cs="Arial"/>
        </w:rPr>
        <w:t xml:space="preserve">(2) </w:t>
      </w:r>
      <w:r w:rsidR="003E660A" w:rsidRPr="00C65A17">
        <w:rPr>
          <w:rFonts w:ascii="Arial" w:hAnsi="Arial" w:cs="Arial"/>
        </w:rPr>
        <w:t>en televisión diariamente, tanto para partidos políticos, com</w:t>
      </w:r>
      <w:r w:rsidR="007A28D1" w:rsidRPr="00C65A17">
        <w:rPr>
          <w:rFonts w:ascii="Arial" w:hAnsi="Arial" w:cs="Arial"/>
        </w:rPr>
        <w:t>o para autoridades electorales.</w:t>
      </w:r>
    </w:p>
    <w:p w:rsidR="007A28D1" w:rsidRPr="00C65A17" w:rsidRDefault="007A28D1" w:rsidP="007A28D1">
      <w:pPr>
        <w:pStyle w:val="paragraph"/>
        <w:tabs>
          <w:tab w:val="num" w:pos="709"/>
        </w:tabs>
        <w:spacing w:before="0" w:beforeAutospacing="0" w:after="0" w:afterAutospacing="0"/>
        <w:ind w:left="709"/>
        <w:jc w:val="both"/>
        <w:textAlignment w:val="baseline"/>
        <w:rPr>
          <w:rFonts w:ascii="Arial" w:hAnsi="Arial" w:cs="Arial"/>
        </w:rPr>
      </w:pPr>
    </w:p>
    <w:p w:rsidR="008245DA" w:rsidRPr="00C65A17" w:rsidRDefault="00D97BDE" w:rsidP="00322DB8">
      <w:pPr>
        <w:pStyle w:val="paragraph"/>
        <w:tabs>
          <w:tab w:val="num" w:pos="709"/>
        </w:tabs>
        <w:spacing w:before="0" w:beforeAutospacing="0" w:after="0" w:afterAutospacing="0"/>
        <w:ind w:left="709"/>
        <w:jc w:val="both"/>
        <w:textAlignment w:val="baseline"/>
        <w:rPr>
          <w:rFonts w:ascii="Arial" w:hAnsi="Arial" w:cs="Arial"/>
        </w:rPr>
      </w:pPr>
      <w:r w:rsidRPr="00C65A17">
        <w:rPr>
          <w:rFonts w:ascii="Arial" w:hAnsi="Arial" w:cs="Arial"/>
        </w:rPr>
        <w:t xml:space="preserve">Cabe destacar que </w:t>
      </w:r>
      <w:r w:rsidR="007A28D1" w:rsidRPr="00C65A17">
        <w:rPr>
          <w:rFonts w:ascii="Arial" w:hAnsi="Arial" w:cs="Arial"/>
        </w:rPr>
        <w:t>la distribución de promocionales aprobada, permitió</w:t>
      </w:r>
      <w:r w:rsidR="00E34074" w:rsidRPr="00C65A17">
        <w:rPr>
          <w:rFonts w:ascii="Arial" w:hAnsi="Arial" w:cs="Arial"/>
        </w:rPr>
        <w:t xml:space="preserve"> que la afectación del acceso a</w:t>
      </w:r>
      <w:r w:rsidR="007A28D1" w:rsidRPr="00C65A17">
        <w:rPr>
          <w:rFonts w:ascii="Arial" w:hAnsi="Arial" w:cs="Arial"/>
        </w:rPr>
        <w:t xml:space="preserve"> la prerrogativa de</w:t>
      </w:r>
      <w:r w:rsidR="00E34074" w:rsidRPr="00C65A17">
        <w:rPr>
          <w:rFonts w:ascii="Arial" w:hAnsi="Arial" w:cs="Arial"/>
        </w:rPr>
        <w:t xml:space="preserve"> radio y televisión por parte de</w:t>
      </w:r>
      <w:r w:rsidR="007C1205" w:rsidRPr="00C65A17">
        <w:rPr>
          <w:rFonts w:ascii="Arial" w:hAnsi="Arial" w:cs="Arial"/>
        </w:rPr>
        <w:t xml:space="preserve"> los</w:t>
      </w:r>
      <w:r w:rsidR="00E34074" w:rsidRPr="00C65A17">
        <w:rPr>
          <w:rFonts w:ascii="Arial" w:hAnsi="Arial" w:cs="Arial"/>
        </w:rPr>
        <w:t xml:space="preserve"> </w:t>
      </w:r>
      <w:r w:rsidR="007C1205" w:rsidRPr="00C65A17">
        <w:rPr>
          <w:rFonts w:ascii="Arial" w:hAnsi="Arial" w:cs="Arial"/>
        </w:rPr>
        <w:t xml:space="preserve">partidos políticos y las autoridades electorales </w:t>
      </w:r>
      <w:r w:rsidR="007A28D1" w:rsidRPr="00C65A17">
        <w:rPr>
          <w:rFonts w:ascii="Arial" w:hAnsi="Arial" w:cs="Arial"/>
        </w:rPr>
        <w:t>fuera</w:t>
      </w:r>
      <w:r w:rsidR="00E34074" w:rsidRPr="00C65A17">
        <w:rPr>
          <w:rFonts w:ascii="Arial" w:hAnsi="Arial" w:cs="Arial"/>
        </w:rPr>
        <w:t xml:space="preserve"> la menor posible, al considerar los horarios de menor rating en atención a la disminución de los tiempos que derivan de</w:t>
      </w:r>
      <w:r w:rsidRPr="00C65A17">
        <w:rPr>
          <w:rFonts w:ascii="Arial" w:hAnsi="Arial" w:cs="Arial"/>
        </w:rPr>
        <w:t>l Decreto del Ejecutivo Federal, conforme al</w:t>
      </w:r>
      <w:r w:rsidR="00117305" w:rsidRPr="00C65A17">
        <w:rPr>
          <w:rFonts w:ascii="Arial" w:hAnsi="Arial" w:cs="Arial"/>
        </w:rPr>
        <w:t xml:space="preserve"> e</w:t>
      </w:r>
      <w:r w:rsidRPr="00C65A17">
        <w:rPr>
          <w:rFonts w:ascii="Arial" w:hAnsi="Arial" w:cs="Arial"/>
        </w:rPr>
        <w:t xml:space="preserve">studio </w:t>
      </w:r>
      <w:r w:rsidR="00FC25C8" w:rsidRPr="00C65A17">
        <w:rPr>
          <w:rFonts w:ascii="Arial" w:hAnsi="Arial" w:cs="Arial"/>
        </w:rPr>
        <w:t xml:space="preserve">oficial </w:t>
      </w:r>
      <w:r w:rsidRPr="00C65A17">
        <w:rPr>
          <w:rFonts w:ascii="Arial" w:hAnsi="Arial" w:cs="Arial"/>
        </w:rPr>
        <w:t xml:space="preserve">con </w:t>
      </w:r>
      <w:r w:rsidR="00117305" w:rsidRPr="00C65A17">
        <w:rPr>
          <w:rFonts w:ascii="Arial" w:hAnsi="Arial" w:cs="Arial"/>
        </w:rPr>
        <w:t xml:space="preserve">el </w:t>
      </w:r>
      <w:r w:rsidRPr="00C65A17">
        <w:rPr>
          <w:rFonts w:ascii="Arial" w:hAnsi="Arial" w:cs="Arial"/>
        </w:rPr>
        <w:t>que cuenta esta autoridad electoral</w:t>
      </w:r>
      <w:r w:rsidR="008245DA" w:rsidRPr="00C65A17">
        <w:rPr>
          <w:rStyle w:val="Refdenotaalpie"/>
          <w:rFonts w:ascii="Arial" w:hAnsi="Arial" w:cs="Arial"/>
        </w:rPr>
        <w:footnoteReference w:id="1"/>
      </w:r>
      <w:r w:rsidR="008245DA" w:rsidRPr="00C65A17">
        <w:rPr>
          <w:rFonts w:ascii="Arial" w:hAnsi="Arial" w:cs="Arial"/>
        </w:rPr>
        <w:t>.</w:t>
      </w:r>
    </w:p>
    <w:p w:rsidR="00322DB8" w:rsidRPr="00C65A17" w:rsidRDefault="008245DA" w:rsidP="00322DB8">
      <w:pPr>
        <w:pStyle w:val="paragraph"/>
        <w:tabs>
          <w:tab w:val="num" w:pos="709"/>
        </w:tabs>
        <w:spacing w:before="0" w:beforeAutospacing="0" w:after="0" w:afterAutospacing="0"/>
        <w:ind w:left="709"/>
        <w:jc w:val="both"/>
        <w:textAlignment w:val="baseline"/>
        <w:rPr>
          <w:rFonts w:ascii="Arial" w:hAnsi="Arial" w:cs="Arial"/>
        </w:rPr>
      </w:pPr>
      <w:r w:rsidRPr="00C65A17">
        <w:rPr>
          <w:rFonts w:ascii="Arial" w:hAnsi="Arial" w:cs="Arial"/>
        </w:rPr>
        <w:t xml:space="preserve"> </w:t>
      </w:r>
    </w:p>
    <w:p w:rsidR="003B6AA0" w:rsidRPr="00C65A17" w:rsidRDefault="00322DB8" w:rsidP="002F4E6A">
      <w:pPr>
        <w:pStyle w:val="paragraph"/>
        <w:numPr>
          <w:ilvl w:val="0"/>
          <w:numId w:val="1"/>
        </w:numPr>
        <w:spacing w:before="0" w:beforeAutospacing="0" w:after="0" w:afterAutospacing="0"/>
        <w:ind w:hanging="11"/>
        <w:jc w:val="both"/>
        <w:textAlignment w:val="baseline"/>
        <w:rPr>
          <w:rFonts w:ascii="Arial" w:hAnsi="Arial" w:cs="Arial"/>
          <w:b/>
        </w:rPr>
      </w:pPr>
      <w:r w:rsidRPr="00C65A17">
        <w:rPr>
          <w:rFonts w:ascii="Arial" w:hAnsi="Arial" w:cs="Arial"/>
          <w:b/>
          <w:bCs/>
          <w:lang w:val="es-ES"/>
        </w:rPr>
        <w:t>Impugnaciones contra el Acuerdo INE/CG90/2020.</w:t>
      </w:r>
      <w:r w:rsidRPr="00C65A17">
        <w:rPr>
          <w:rFonts w:ascii="Arial" w:hAnsi="Arial" w:cs="Arial"/>
          <w:bCs/>
          <w:lang w:val="es-ES"/>
        </w:rPr>
        <w:t xml:space="preserve"> </w:t>
      </w:r>
      <w:r w:rsidR="00E84AC7" w:rsidRPr="00C65A17">
        <w:rPr>
          <w:rFonts w:ascii="Arial" w:hAnsi="Arial" w:cs="Arial"/>
          <w:bCs/>
          <w:lang w:val="es-ES"/>
        </w:rPr>
        <w:t xml:space="preserve">Los días </w:t>
      </w:r>
      <w:r w:rsidRPr="00C65A17">
        <w:rPr>
          <w:rFonts w:ascii="Arial" w:hAnsi="Arial" w:cs="Arial"/>
          <w:bCs/>
          <w:lang w:val="es-ES"/>
        </w:rPr>
        <w:t>diecinueve</w:t>
      </w:r>
      <w:r w:rsidR="00E84AC7" w:rsidRPr="00C65A17">
        <w:rPr>
          <w:rFonts w:ascii="Arial" w:hAnsi="Arial" w:cs="Arial"/>
          <w:bCs/>
          <w:lang w:val="es-ES"/>
        </w:rPr>
        <w:t xml:space="preserve">, veinte, veintiuno y veinticinco </w:t>
      </w:r>
      <w:r w:rsidRPr="00C65A17">
        <w:rPr>
          <w:rFonts w:ascii="Arial" w:hAnsi="Arial" w:cs="Arial"/>
          <w:bCs/>
          <w:lang w:val="es-ES"/>
        </w:rPr>
        <w:t xml:space="preserve">de mayo de dos mil veinte, los partidos </w:t>
      </w:r>
      <w:r w:rsidR="00660050" w:rsidRPr="00C65A17">
        <w:rPr>
          <w:rFonts w:ascii="Arial" w:hAnsi="Arial" w:cs="Arial"/>
          <w:bCs/>
          <w:lang w:val="es-ES"/>
        </w:rPr>
        <w:t xml:space="preserve">políticos </w:t>
      </w:r>
      <w:r w:rsidRPr="00C65A17">
        <w:rPr>
          <w:rFonts w:ascii="Arial" w:hAnsi="Arial" w:cs="Arial"/>
          <w:bCs/>
          <w:lang w:val="es-ES"/>
        </w:rPr>
        <w:t>de la Revolució</w:t>
      </w:r>
      <w:r w:rsidR="007F0D00" w:rsidRPr="00C65A17">
        <w:rPr>
          <w:rFonts w:ascii="Arial" w:hAnsi="Arial" w:cs="Arial"/>
          <w:bCs/>
          <w:lang w:val="es-ES"/>
        </w:rPr>
        <w:t>n Democrática</w:t>
      </w:r>
      <w:r w:rsidR="000007BF" w:rsidRPr="00C65A17">
        <w:rPr>
          <w:rFonts w:ascii="Arial" w:hAnsi="Arial" w:cs="Arial"/>
          <w:bCs/>
          <w:lang w:val="es-ES"/>
        </w:rPr>
        <w:t xml:space="preserve">, </w:t>
      </w:r>
      <w:r w:rsidR="007F0D00" w:rsidRPr="00C65A17">
        <w:rPr>
          <w:rFonts w:ascii="Arial" w:hAnsi="Arial" w:cs="Arial"/>
          <w:bCs/>
          <w:lang w:val="es-ES"/>
        </w:rPr>
        <w:t>Acción Nacional</w:t>
      </w:r>
      <w:r w:rsidR="000007BF" w:rsidRPr="00C65A17">
        <w:rPr>
          <w:rFonts w:ascii="Arial" w:hAnsi="Arial" w:cs="Arial"/>
          <w:bCs/>
          <w:lang w:val="es-ES"/>
        </w:rPr>
        <w:t xml:space="preserve">, Movimiento Ciudadano, Social Demócrata de Morelos y del Trabajo, </w:t>
      </w:r>
      <w:r w:rsidR="007F0D00" w:rsidRPr="00C65A17">
        <w:rPr>
          <w:rFonts w:ascii="Arial" w:hAnsi="Arial" w:cs="Arial"/>
          <w:bCs/>
          <w:lang w:val="es-ES"/>
        </w:rPr>
        <w:t xml:space="preserve"> </w:t>
      </w:r>
      <w:r w:rsidRPr="00C65A17">
        <w:rPr>
          <w:rFonts w:ascii="Arial" w:hAnsi="Arial" w:cs="Arial"/>
          <w:bCs/>
          <w:lang w:val="es-ES"/>
        </w:rPr>
        <w:t xml:space="preserve">presentaron recursos de apelación en contra del Acuerdo descrito en el numeral anterior, los cuales fueron </w:t>
      </w:r>
      <w:r w:rsidR="00660050" w:rsidRPr="00C65A17">
        <w:rPr>
          <w:rFonts w:ascii="Arial" w:hAnsi="Arial" w:cs="Arial"/>
          <w:bCs/>
          <w:lang w:val="es-ES"/>
        </w:rPr>
        <w:t>radicados ante la Sala Superior del TEP</w:t>
      </w:r>
      <w:r w:rsidR="00320E36" w:rsidRPr="00C65A17">
        <w:rPr>
          <w:rFonts w:ascii="Arial" w:hAnsi="Arial" w:cs="Arial"/>
          <w:bCs/>
          <w:lang w:val="es-ES"/>
        </w:rPr>
        <w:t>JF</w:t>
      </w:r>
      <w:r w:rsidR="00660050" w:rsidRPr="00C65A17">
        <w:rPr>
          <w:rFonts w:ascii="Arial" w:hAnsi="Arial" w:cs="Arial"/>
          <w:bCs/>
          <w:lang w:val="es-ES"/>
        </w:rPr>
        <w:t xml:space="preserve"> </w:t>
      </w:r>
      <w:r w:rsidR="00EE78ED" w:rsidRPr="00C65A17">
        <w:rPr>
          <w:rFonts w:ascii="Arial" w:hAnsi="Arial" w:cs="Arial"/>
          <w:bCs/>
          <w:lang w:val="es-ES"/>
        </w:rPr>
        <w:t xml:space="preserve">con los expedientes </w:t>
      </w:r>
      <w:r w:rsidRPr="00C65A17">
        <w:rPr>
          <w:rFonts w:ascii="Arial" w:hAnsi="Arial" w:cs="Arial"/>
          <w:bCs/>
          <w:lang w:val="es-ES"/>
        </w:rPr>
        <w:t xml:space="preserve">identificados </w:t>
      </w:r>
      <w:r w:rsidR="003B6AA0" w:rsidRPr="00C65A17">
        <w:rPr>
          <w:rFonts w:ascii="Arial" w:hAnsi="Arial" w:cs="Arial"/>
          <w:bCs/>
          <w:lang w:val="es-ES"/>
        </w:rPr>
        <w:t>como SUP-RAP-22/2020</w:t>
      </w:r>
      <w:r w:rsidR="0078156A" w:rsidRPr="00C65A17">
        <w:rPr>
          <w:rFonts w:ascii="Arial" w:hAnsi="Arial" w:cs="Arial"/>
          <w:bCs/>
          <w:lang w:val="es-ES"/>
        </w:rPr>
        <w:t xml:space="preserve">, </w:t>
      </w:r>
      <w:r w:rsidR="003B6AA0" w:rsidRPr="00C65A17">
        <w:rPr>
          <w:rFonts w:ascii="Arial" w:hAnsi="Arial" w:cs="Arial"/>
          <w:bCs/>
          <w:lang w:val="es-ES"/>
        </w:rPr>
        <w:t xml:space="preserve">SUP-RAP-23/2020, </w:t>
      </w:r>
      <w:r w:rsidR="00C24E5B" w:rsidRPr="00C65A17">
        <w:rPr>
          <w:rFonts w:ascii="Arial" w:hAnsi="Arial" w:cs="Arial"/>
        </w:rPr>
        <w:t>SUP-RAP-24/2020</w:t>
      </w:r>
      <w:r w:rsidR="0078156A" w:rsidRPr="00C65A17">
        <w:rPr>
          <w:rFonts w:ascii="Arial" w:hAnsi="Arial" w:cs="Arial"/>
        </w:rPr>
        <w:t xml:space="preserve">, </w:t>
      </w:r>
      <w:r w:rsidR="00F02D51" w:rsidRPr="00C65A17">
        <w:rPr>
          <w:rFonts w:ascii="Arial" w:hAnsi="Arial" w:cs="Arial"/>
        </w:rPr>
        <w:t>SUP-RAP-25</w:t>
      </w:r>
      <w:r w:rsidR="008E5F7C" w:rsidRPr="00C65A17">
        <w:rPr>
          <w:rFonts w:ascii="Arial" w:hAnsi="Arial" w:cs="Arial"/>
        </w:rPr>
        <w:t>/2020</w:t>
      </w:r>
      <w:r w:rsidR="0078156A" w:rsidRPr="00C65A17">
        <w:rPr>
          <w:rFonts w:ascii="Arial" w:hAnsi="Arial" w:cs="Arial"/>
        </w:rPr>
        <w:t xml:space="preserve"> </w:t>
      </w:r>
      <w:r w:rsidR="00F02D51" w:rsidRPr="00C65A17">
        <w:rPr>
          <w:rFonts w:ascii="Arial" w:hAnsi="Arial" w:cs="Arial"/>
        </w:rPr>
        <w:t>y SUP-RAP-26/2020</w:t>
      </w:r>
      <w:r w:rsidR="008E5F7C" w:rsidRPr="00C65A17">
        <w:rPr>
          <w:rFonts w:ascii="Arial" w:hAnsi="Arial" w:cs="Arial"/>
        </w:rPr>
        <w:t>, respectivamente.</w:t>
      </w:r>
      <w:r w:rsidR="00A67E78" w:rsidRPr="00C65A17">
        <w:rPr>
          <w:rFonts w:ascii="Arial" w:hAnsi="Arial" w:cs="Arial"/>
          <w:b/>
        </w:rPr>
        <w:t xml:space="preserve"> </w:t>
      </w:r>
    </w:p>
    <w:p w:rsidR="003B6AA0" w:rsidRPr="00C65A17" w:rsidRDefault="003B6AA0" w:rsidP="003B6AA0">
      <w:pPr>
        <w:pStyle w:val="paragraph"/>
        <w:spacing w:before="0" w:beforeAutospacing="0" w:after="0" w:afterAutospacing="0"/>
        <w:ind w:left="720" w:hanging="11"/>
        <w:jc w:val="both"/>
        <w:textAlignment w:val="baseline"/>
        <w:rPr>
          <w:rFonts w:ascii="Arial" w:hAnsi="Arial" w:cs="Arial"/>
          <w:b/>
        </w:rPr>
      </w:pPr>
    </w:p>
    <w:p w:rsidR="004D4663" w:rsidRPr="00C65A17" w:rsidRDefault="003B6AA0" w:rsidP="003B6AA0">
      <w:pPr>
        <w:pStyle w:val="paragraph"/>
        <w:spacing w:before="0" w:beforeAutospacing="0" w:after="0" w:afterAutospacing="0"/>
        <w:ind w:left="720" w:hanging="11"/>
        <w:jc w:val="both"/>
        <w:textAlignment w:val="baseline"/>
        <w:rPr>
          <w:rFonts w:ascii="Arial" w:hAnsi="Arial" w:cs="Arial"/>
        </w:rPr>
      </w:pPr>
      <w:r w:rsidRPr="00C65A17">
        <w:rPr>
          <w:rFonts w:ascii="Arial" w:hAnsi="Arial" w:cs="Arial"/>
        </w:rPr>
        <w:t xml:space="preserve">Asimismo, </w:t>
      </w:r>
      <w:r w:rsidR="00482E1B" w:rsidRPr="00C65A17">
        <w:rPr>
          <w:rFonts w:ascii="Arial" w:hAnsi="Arial" w:cs="Arial"/>
        </w:rPr>
        <w:t>el veinticinco de mayo</w:t>
      </w:r>
      <w:r w:rsidR="00DA77A5" w:rsidRPr="00C65A17">
        <w:rPr>
          <w:rFonts w:ascii="Arial" w:hAnsi="Arial" w:cs="Arial"/>
        </w:rPr>
        <w:t xml:space="preserve"> de dos mil veinte</w:t>
      </w:r>
      <w:r w:rsidR="00482E1B" w:rsidRPr="00C65A17">
        <w:rPr>
          <w:rFonts w:ascii="Arial" w:hAnsi="Arial" w:cs="Arial"/>
        </w:rPr>
        <w:t xml:space="preserve">, el Partido Nueva Alianza Puebla interpuso recurso de apelación en contra del acuerdo de referencia, el cual </w:t>
      </w:r>
      <w:r w:rsidR="00F02D51" w:rsidRPr="00C65A17">
        <w:rPr>
          <w:rFonts w:ascii="Arial" w:hAnsi="Arial" w:cs="Arial"/>
        </w:rPr>
        <w:t xml:space="preserve">se encuentra en proceso de ser enviado a la </w:t>
      </w:r>
      <w:r w:rsidR="004D4663" w:rsidRPr="00C65A17">
        <w:rPr>
          <w:rFonts w:ascii="Arial" w:hAnsi="Arial" w:cs="Arial"/>
        </w:rPr>
        <w:t>autoridad jurisdiccional citada.</w:t>
      </w:r>
    </w:p>
    <w:p w:rsidR="00A67E78" w:rsidRPr="00C65A17" w:rsidRDefault="00A67E78" w:rsidP="00A67E78">
      <w:pPr>
        <w:pStyle w:val="Prrafodelista"/>
        <w:spacing w:after="0" w:line="240" w:lineRule="auto"/>
        <w:ind w:left="993" w:hanging="567"/>
        <w:jc w:val="both"/>
        <w:rPr>
          <w:rFonts w:ascii="Arial" w:hAnsi="Arial" w:cs="Arial"/>
          <w:bCs/>
          <w:sz w:val="24"/>
          <w:szCs w:val="24"/>
          <w:lang w:val="es-ES"/>
        </w:rPr>
      </w:pPr>
    </w:p>
    <w:p w:rsidR="00A67E78" w:rsidRPr="00C65A17" w:rsidRDefault="00A67E78" w:rsidP="003B6C3B">
      <w:pPr>
        <w:pStyle w:val="Prrafodelista"/>
        <w:numPr>
          <w:ilvl w:val="0"/>
          <w:numId w:val="1"/>
        </w:numPr>
        <w:spacing w:after="0" w:line="240" w:lineRule="auto"/>
        <w:ind w:left="709" w:hanging="709"/>
        <w:jc w:val="both"/>
        <w:rPr>
          <w:rFonts w:ascii="Arial" w:hAnsi="Arial" w:cs="Arial"/>
          <w:bCs/>
          <w:sz w:val="24"/>
          <w:szCs w:val="24"/>
          <w:lang w:val="es-ES"/>
        </w:rPr>
      </w:pPr>
      <w:r w:rsidRPr="00C65A17">
        <w:rPr>
          <w:rFonts w:ascii="Arial" w:hAnsi="Arial" w:cs="Arial"/>
          <w:b/>
          <w:sz w:val="24"/>
          <w:szCs w:val="24"/>
        </w:rPr>
        <w:t>Pautas de autoridades electorales correspondientes al segundo semestre de 2020.</w:t>
      </w:r>
      <w:r w:rsidRPr="00C65A17">
        <w:rPr>
          <w:rFonts w:ascii="Arial" w:hAnsi="Arial" w:cs="Arial"/>
          <w:sz w:val="24"/>
          <w:szCs w:val="24"/>
        </w:rPr>
        <w:t xml:space="preserve"> El veintisiete de mayo de dos mil veinte, en sesión extraordinaria</w:t>
      </w:r>
      <w:r w:rsidR="005B727D" w:rsidRPr="00C65A17">
        <w:rPr>
          <w:rFonts w:ascii="Arial" w:hAnsi="Arial" w:cs="Arial"/>
          <w:sz w:val="24"/>
          <w:szCs w:val="24"/>
        </w:rPr>
        <w:t>,</w:t>
      </w:r>
      <w:r w:rsidRPr="00C65A17">
        <w:rPr>
          <w:rFonts w:ascii="Arial" w:hAnsi="Arial" w:cs="Arial"/>
          <w:sz w:val="24"/>
          <w:szCs w:val="24"/>
        </w:rPr>
        <w:t xml:space="preserve"> la JGE emitió el </w:t>
      </w:r>
      <w:r w:rsidRPr="00C65A17">
        <w:rPr>
          <w:rFonts w:ascii="Arial" w:hAnsi="Arial" w:cs="Arial"/>
          <w:i/>
          <w:sz w:val="24"/>
          <w:szCs w:val="24"/>
        </w:rPr>
        <w:t>Acuerdo […] por el que se aprueban ad cautelam las pautas para la transmisión en radio y televisión de los mensajes de autoridades electorales correspondientes al segundo semestre de dos mil veinte</w:t>
      </w:r>
      <w:r w:rsidRPr="00C65A17">
        <w:rPr>
          <w:rFonts w:ascii="Arial" w:hAnsi="Arial" w:cs="Arial"/>
          <w:sz w:val="24"/>
          <w:szCs w:val="24"/>
        </w:rPr>
        <w:t>, identificado como INE/JGE</w:t>
      </w:r>
      <w:r w:rsidR="00C5166A" w:rsidRPr="00C65A17">
        <w:rPr>
          <w:rFonts w:ascii="Arial" w:hAnsi="Arial" w:cs="Arial"/>
          <w:sz w:val="24"/>
          <w:szCs w:val="24"/>
        </w:rPr>
        <w:t>58</w:t>
      </w:r>
      <w:r w:rsidRPr="00C65A17">
        <w:rPr>
          <w:rFonts w:ascii="Arial" w:hAnsi="Arial" w:cs="Arial"/>
          <w:sz w:val="24"/>
          <w:szCs w:val="24"/>
        </w:rPr>
        <w:t>/2020.</w:t>
      </w:r>
      <w:r w:rsidRPr="00C65A17">
        <w:rPr>
          <w:rFonts w:ascii="Arial" w:hAnsi="Arial" w:cs="Arial"/>
          <w:b/>
          <w:sz w:val="24"/>
          <w:szCs w:val="24"/>
        </w:rPr>
        <w:t xml:space="preserve"> </w:t>
      </w:r>
    </w:p>
    <w:p w:rsidR="00322DB8" w:rsidRPr="00C65A17" w:rsidRDefault="00322DB8" w:rsidP="00A67E78">
      <w:pPr>
        <w:pStyle w:val="paragraph"/>
        <w:tabs>
          <w:tab w:val="num" w:pos="709"/>
        </w:tabs>
        <w:spacing w:before="0" w:beforeAutospacing="0" w:after="0" w:afterAutospacing="0"/>
        <w:jc w:val="both"/>
        <w:textAlignment w:val="baseline"/>
        <w:rPr>
          <w:rFonts w:ascii="Arial" w:hAnsi="Arial" w:cs="Arial"/>
        </w:rPr>
      </w:pPr>
    </w:p>
    <w:p w:rsidR="00B433D0" w:rsidRPr="00C65A17" w:rsidRDefault="00B433D0" w:rsidP="003B6C3B">
      <w:pPr>
        <w:pStyle w:val="Prrafodelista"/>
        <w:numPr>
          <w:ilvl w:val="0"/>
          <w:numId w:val="1"/>
        </w:numPr>
        <w:spacing w:after="0" w:line="240" w:lineRule="auto"/>
        <w:ind w:left="709" w:hanging="709"/>
        <w:jc w:val="both"/>
        <w:rPr>
          <w:rFonts w:ascii="Arial" w:hAnsi="Arial" w:cs="Arial"/>
          <w:i/>
          <w:sz w:val="24"/>
          <w:szCs w:val="24"/>
        </w:rPr>
      </w:pPr>
      <w:r w:rsidRPr="00C65A17">
        <w:rPr>
          <w:rFonts w:ascii="Arial" w:hAnsi="Arial" w:cs="Arial"/>
          <w:b/>
          <w:bCs/>
          <w:sz w:val="24"/>
          <w:szCs w:val="24"/>
        </w:rPr>
        <w:t>Partidos políticos con registro local</w:t>
      </w:r>
      <w:r w:rsidRPr="00C65A17">
        <w:rPr>
          <w:rFonts w:ascii="Arial" w:hAnsi="Arial" w:cs="Arial"/>
          <w:sz w:val="24"/>
          <w:szCs w:val="24"/>
        </w:rPr>
        <w:t xml:space="preserve">. La Dirección Ejecutiva de Prerrogativas y Partidos Políticos </w:t>
      </w:r>
      <w:r w:rsidR="000D7155" w:rsidRPr="00C65A17">
        <w:rPr>
          <w:rFonts w:ascii="Arial" w:hAnsi="Arial" w:cs="Arial"/>
          <w:sz w:val="24"/>
          <w:szCs w:val="24"/>
        </w:rPr>
        <w:t xml:space="preserve">(en adelante DEPPP) </w:t>
      </w:r>
      <w:r w:rsidRPr="00C65A17">
        <w:rPr>
          <w:rFonts w:ascii="Arial" w:hAnsi="Arial" w:cs="Arial"/>
          <w:sz w:val="24"/>
          <w:szCs w:val="24"/>
        </w:rPr>
        <w:t xml:space="preserve">recibió comunicados de diversos Organismos Públicos Locales Electorales </w:t>
      </w:r>
      <w:r w:rsidR="003B0376" w:rsidRPr="00C65A17">
        <w:rPr>
          <w:rFonts w:ascii="Arial" w:hAnsi="Arial" w:cs="Arial"/>
          <w:sz w:val="24"/>
          <w:szCs w:val="24"/>
        </w:rPr>
        <w:t xml:space="preserve">(en lo sucesivo OPLES) </w:t>
      </w:r>
      <w:r w:rsidRPr="00C65A17">
        <w:rPr>
          <w:rFonts w:ascii="Arial" w:hAnsi="Arial" w:cs="Arial"/>
          <w:sz w:val="24"/>
          <w:szCs w:val="24"/>
        </w:rPr>
        <w:t xml:space="preserve">en </w:t>
      </w:r>
      <w:r w:rsidR="00322DB8" w:rsidRPr="00C65A17">
        <w:rPr>
          <w:rFonts w:ascii="Arial" w:hAnsi="Arial" w:cs="Arial"/>
          <w:sz w:val="24"/>
          <w:szCs w:val="24"/>
        </w:rPr>
        <w:t>el sentido de otorgar</w:t>
      </w:r>
      <w:r w:rsidRPr="00C65A17">
        <w:rPr>
          <w:rFonts w:ascii="Arial" w:hAnsi="Arial" w:cs="Arial"/>
          <w:sz w:val="24"/>
          <w:szCs w:val="24"/>
        </w:rPr>
        <w:t xml:space="preserve"> el registro a partidos políticos locales, por lo que </w:t>
      </w:r>
      <w:r w:rsidR="00C5166A" w:rsidRPr="00C65A17">
        <w:rPr>
          <w:rFonts w:ascii="Arial" w:hAnsi="Arial" w:cs="Arial"/>
          <w:sz w:val="24"/>
          <w:szCs w:val="24"/>
        </w:rPr>
        <w:t>el listado</w:t>
      </w:r>
      <w:r w:rsidRPr="00C65A17">
        <w:rPr>
          <w:rFonts w:ascii="Arial" w:hAnsi="Arial" w:cs="Arial"/>
          <w:sz w:val="24"/>
          <w:szCs w:val="24"/>
        </w:rPr>
        <w:t xml:space="preserve"> hasta la fecha de aprobación del presente </w:t>
      </w:r>
      <w:r w:rsidR="00C5166A" w:rsidRPr="00C65A17">
        <w:rPr>
          <w:rFonts w:ascii="Arial" w:hAnsi="Arial" w:cs="Arial"/>
          <w:sz w:val="24"/>
          <w:szCs w:val="24"/>
        </w:rPr>
        <w:t>A</w:t>
      </w:r>
      <w:r w:rsidRPr="00C65A17">
        <w:rPr>
          <w:rFonts w:ascii="Arial" w:hAnsi="Arial" w:cs="Arial"/>
          <w:sz w:val="24"/>
          <w:szCs w:val="24"/>
        </w:rPr>
        <w:t>cuerdo, se integra de la siguiente manera:</w:t>
      </w:r>
    </w:p>
    <w:p w:rsidR="005B727D" w:rsidRPr="00C65A17" w:rsidRDefault="005B727D" w:rsidP="005B727D">
      <w:pPr>
        <w:pStyle w:val="Prrafodelista"/>
        <w:spacing w:after="0" w:line="240" w:lineRule="auto"/>
        <w:ind w:left="709"/>
        <w:jc w:val="both"/>
        <w:rPr>
          <w:rFonts w:ascii="Arial" w:hAnsi="Arial" w:cs="Arial"/>
          <w:i/>
          <w:sz w:val="24"/>
          <w:szCs w:val="24"/>
        </w:rPr>
      </w:pPr>
    </w:p>
    <w:tbl>
      <w:tblPr>
        <w:tblW w:w="9560" w:type="dxa"/>
        <w:tblCellMar>
          <w:left w:w="70" w:type="dxa"/>
          <w:right w:w="70" w:type="dxa"/>
        </w:tblCellMar>
        <w:tblLook w:val="04A0" w:firstRow="1" w:lastRow="0" w:firstColumn="1" w:lastColumn="0" w:noHBand="0" w:noVBand="1"/>
      </w:tblPr>
      <w:tblGrid>
        <w:gridCol w:w="720"/>
        <w:gridCol w:w="1780"/>
        <w:gridCol w:w="1260"/>
        <w:gridCol w:w="3740"/>
        <w:gridCol w:w="2060"/>
      </w:tblGrid>
      <w:tr w:rsidR="003B3F71" w:rsidRPr="00C65A17" w:rsidTr="002A4711">
        <w:trPr>
          <w:trHeight w:val="397"/>
          <w:tblHeader/>
        </w:trPr>
        <w:tc>
          <w:tcPr>
            <w:tcW w:w="9560" w:type="dxa"/>
            <w:gridSpan w:val="5"/>
            <w:tcBorders>
              <w:top w:val="nil"/>
              <w:left w:val="nil"/>
              <w:bottom w:val="single" w:sz="4" w:space="0" w:color="00B0F0"/>
              <w:right w:val="single" w:sz="4" w:space="0" w:color="00B0F0"/>
            </w:tcBorders>
            <w:shd w:val="clear" w:color="000000" w:fill="D60093"/>
            <w:vAlign w:val="center"/>
            <w:hideMark/>
          </w:tcPr>
          <w:p w:rsidR="003B3F71" w:rsidRPr="00C65A17" w:rsidRDefault="003B3F71" w:rsidP="003B3F71">
            <w:pPr>
              <w:spacing w:after="0" w:line="240" w:lineRule="auto"/>
              <w:jc w:val="center"/>
              <w:rPr>
                <w:rFonts w:ascii="Arial" w:eastAsia="Times New Roman" w:hAnsi="Arial" w:cs="Arial"/>
                <w:b/>
                <w:bCs/>
                <w:color w:val="FFFFFF"/>
                <w:sz w:val="20"/>
                <w:szCs w:val="20"/>
                <w:lang w:eastAsia="es-MX"/>
              </w:rPr>
            </w:pPr>
            <w:bookmarkStart w:id="1" w:name="RANGE!A1:D56"/>
            <w:r w:rsidRPr="00C65A17">
              <w:rPr>
                <w:rFonts w:ascii="Arial" w:eastAsia="Times New Roman" w:hAnsi="Arial" w:cs="Arial"/>
                <w:b/>
                <w:bCs/>
                <w:color w:val="FFFFFF"/>
                <w:sz w:val="20"/>
                <w:szCs w:val="20"/>
                <w:lang w:eastAsia="es-MX"/>
              </w:rPr>
              <w:lastRenderedPageBreak/>
              <w:t>Partidos Políticos con Registro Local Segundo Semestre de 2020</w:t>
            </w:r>
            <w:bookmarkEnd w:id="1"/>
          </w:p>
        </w:tc>
      </w:tr>
      <w:tr w:rsidR="003B3F71" w:rsidRPr="00C65A17" w:rsidTr="002A4711">
        <w:trPr>
          <w:trHeight w:val="567"/>
          <w:tblHeader/>
        </w:trPr>
        <w:tc>
          <w:tcPr>
            <w:tcW w:w="720" w:type="dxa"/>
            <w:tcBorders>
              <w:top w:val="nil"/>
              <w:left w:val="single" w:sz="4" w:space="0" w:color="00B0F0"/>
              <w:bottom w:val="nil"/>
              <w:right w:val="single" w:sz="4" w:space="0" w:color="00B0F0"/>
            </w:tcBorders>
            <w:shd w:val="clear" w:color="000000" w:fill="D60093"/>
            <w:vAlign w:val="center"/>
            <w:hideMark/>
          </w:tcPr>
          <w:p w:rsidR="003B3F71" w:rsidRPr="00C65A17" w:rsidRDefault="003B3F71" w:rsidP="003B3F71">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No.</w:t>
            </w:r>
          </w:p>
        </w:tc>
        <w:tc>
          <w:tcPr>
            <w:tcW w:w="1780" w:type="dxa"/>
            <w:tcBorders>
              <w:top w:val="nil"/>
              <w:left w:val="nil"/>
              <w:bottom w:val="nil"/>
              <w:right w:val="single" w:sz="4" w:space="0" w:color="00B0F0"/>
            </w:tcBorders>
            <w:shd w:val="clear" w:color="000000" w:fill="D60093"/>
            <w:vAlign w:val="center"/>
            <w:hideMark/>
          </w:tcPr>
          <w:p w:rsidR="003B3F71" w:rsidRPr="00C65A17" w:rsidRDefault="003B3F71" w:rsidP="003B3F71">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Entidad</w:t>
            </w:r>
          </w:p>
        </w:tc>
        <w:tc>
          <w:tcPr>
            <w:tcW w:w="1260" w:type="dxa"/>
            <w:tcBorders>
              <w:top w:val="nil"/>
              <w:left w:val="nil"/>
              <w:bottom w:val="nil"/>
              <w:right w:val="single" w:sz="4" w:space="0" w:color="00B0F0"/>
            </w:tcBorders>
            <w:shd w:val="clear" w:color="000000" w:fill="D60093"/>
            <w:vAlign w:val="center"/>
            <w:hideMark/>
          </w:tcPr>
          <w:p w:rsidR="003B3F71" w:rsidRPr="00C65A17" w:rsidRDefault="003B3F71" w:rsidP="003B3F71">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Número de partidos</w:t>
            </w:r>
          </w:p>
        </w:tc>
        <w:tc>
          <w:tcPr>
            <w:tcW w:w="3740" w:type="dxa"/>
            <w:tcBorders>
              <w:top w:val="nil"/>
              <w:left w:val="nil"/>
              <w:bottom w:val="nil"/>
              <w:right w:val="single" w:sz="4" w:space="0" w:color="00B0F0"/>
            </w:tcBorders>
            <w:shd w:val="clear" w:color="000000" w:fill="D60093"/>
            <w:vAlign w:val="center"/>
            <w:hideMark/>
          </w:tcPr>
          <w:p w:rsidR="003B3F71" w:rsidRPr="00C65A17" w:rsidRDefault="003B3F71" w:rsidP="003B3F71">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Actor</w:t>
            </w:r>
          </w:p>
        </w:tc>
        <w:tc>
          <w:tcPr>
            <w:tcW w:w="2060" w:type="dxa"/>
            <w:tcBorders>
              <w:top w:val="nil"/>
              <w:left w:val="nil"/>
              <w:bottom w:val="nil"/>
              <w:right w:val="single" w:sz="4" w:space="0" w:color="00B0F0"/>
            </w:tcBorders>
            <w:shd w:val="clear" w:color="000000" w:fill="D60093"/>
            <w:vAlign w:val="center"/>
            <w:hideMark/>
          </w:tcPr>
          <w:p w:rsidR="003B3F71" w:rsidRPr="00C65A17" w:rsidRDefault="003B3F71" w:rsidP="003B3F71">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Siglas</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Aguascalientes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Unidos Podemos Más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UPM-AGS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Libre de Aguascalientes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PLA-AGS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Aguascalientes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NA-AGS</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Baja California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 Baja California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PBC-BC</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de Baja California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ES-BC</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Baja California Sur</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 Renovación Sudcaliforniana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PRS-BCS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Humanista de Baja California Sur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PH-BCS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Baja California Sur Coherente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BCSC-BCS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Baja California Sur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NA-BCS</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Chiapas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Chiapas Unido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PCU-CHIS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Mover a Chiapas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MVC-CHIS</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Chiapas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NA-CHIS</w:t>
            </w:r>
          </w:p>
        </w:tc>
      </w:tr>
      <w:tr w:rsidR="003B3F71" w:rsidRPr="00C65A17" w:rsidTr="003B3F71">
        <w:trPr>
          <w:trHeight w:val="390"/>
        </w:trPr>
        <w:tc>
          <w:tcPr>
            <w:tcW w:w="720" w:type="dxa"/>
            <w:tcBorders>
              <w:top w:val="nil"/>
              <w:left w:val="single" w:sz="4" w:space="0" w:color="00B0F0"/>
              <w:bottom w:val="nil"/>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Chihuahua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Chihuahua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NA-CHIH</w:t>
            </w:r>
          </w:p>
        </w:tc>
      </w:tr>
      <w:tr w:rsidR="003B3F71" w:rsidRPr="00C65A17" w:rsidTr="003B3F71">
        <w:trPr>
          <w:trHeight w:val="390"/>
        </w:trPr>
        <w:tc>
          <w:tcPr>
            <w:tcW w:w="720" w:type="dxa"/>
            <w:vMerge w:val="restart"/>
            <w:tcBorders>
              <w:top w:val="single" w:sz="4" w:space="0" w:color="00B0F0"/>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6</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Coahuila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Unidad Democrática de Coahuila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UDC-COAH</w:t>
            </w:r>
          </w:p>
        </w:tc>
      </w:tr>
      <w:tr w:rsidR="003B3F71" w:rsidRPr="00C65A17" w:rsidTr="003B3F71">
        <w:trPr>
          <w:trHeight w:val="390"/>
        </w:trPr>
        <w:tc>
          <w:tcPr>
            <w:tcW w:w="720" w:type="dxa"/>
            <w:vMerge/>
            <w:tcBorders>
              <w:top w:val="single" w:sz="4" w:space="0" w:color="00B0F0"/>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Unidos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UNIDOS-COAH</w:t>
            </w:r>
          </w:p>
        </w:tc>
      </w:tr>
      <w:tr w:rsidR="003B3F71" w:rsidRPr="00C65A17" w:rsidTr="003B3F71">
        <w:trPr>
          <w:trHeight w:val="390"/>
        </w:trPr>
        <w:tc>
          <w:tcPr>
            <w:tcW w:w="720" w:type="dxa"/>
            <w:vMerge/>
            <w:tcBorders>
              <w:top w:val="single" w:sz="4" w:space="0" w:color="00B0F0"/>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 la Revolución Coahuilense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PRC-COAH</w:t>
            </w:r>
          </w:p>
        </w:tc>
      </w:tr>
      <w:tr w:rsidR="003B3F71" w:rsidRPr="00C65A17" w:rsidTr="003B3F71">
        <w:trPr>
          <w:trHeight w:val="390"/>
        </w:trPr>
        <w:tc>
          <w:tcPr>
            <w:tcW w:w="720" w:type="dxa"/>
            <w:vMerge/>
            <w:tcBorders>
              <w:top w:val="single" w:sz="4" w:space="0" w:color="00B0F0"/>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Emiliano Zapata, la Tierra y su Producto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EZAPRO-COAH</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7</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Colima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Colima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NA-COL</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Durango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Duranguense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PD-DGO</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Guanajuato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Guanajuato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NA-GTO</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Hidalgo</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Más por Hidalgo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PMH-HGO</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Podemos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PP-HGO</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Hidalgo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NA-HGO</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Hidalgo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ES-HGO</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Jalisco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Jalisco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ES-JAL</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12</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México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Estado de México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NA-MEX</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lastRenderedPageBreak/>
              <w:t>13</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Morelos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Socialdemócrata de Morelos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PSD-MOR</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Humanista de Morelos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PH-MOR</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Morelos</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NA-MOR</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Morelos</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ES-MOR</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14</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Nayarit</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Nayarit</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NA-NAY</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Visión y Valores en Acción</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VIVA-NAY</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Movimiento Levántate para Nayarit</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LN-NAY</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Nuevo León</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Nuevo León</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NA-NL</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Oaxaca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Unidad Popular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PUP-OAX</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Oaxaca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NA-OAX</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Puebla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Compromiso por Puebla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PCPP-PUE</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Pacto Social de Integración</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PSI-PUE</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Puebla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NA-PUE</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Querétaro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Querétaro Independiente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QI-QRO</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19</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Quintana Roo</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Confianza por Quintana Roo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CQ-QROO</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Movimiento Auténtico Social</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MAS-QROO</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Quintana Roo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ES-QROO</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20</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San Luis Potosí</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Conciencia Popular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PCP-SLP</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San Luis Potosí</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NA-SLP</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21</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Sinaloa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Sinaloense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PAS-SIN</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22</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Sonora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Sonora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NA-SON</w:t>
            </w:r>
          </w:p>
        </w:tc>
      </w:tr>
      <w:tr w:rsidR="003B3F71" w:rsidRPr="00C65A17" w:rsidTr="003B3F71">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Tlaxcala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Alianza Ciudadana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PAC-TLAX</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Socialista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PS-TLAX</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Tlaxcala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NA-TLAX</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Tlaxcala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ES-TLAX</w:t>
            </w:r>
          </w:p>
        </w:tc>
      </w:tr>
      <w:tr w:rsidR="003B3F71" w:rsidRPr="00C65A17" w:rsidTr="003B3F71">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Impacto Social “Sí”</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ISS-TLAX</w:t>
            </w:r>
          </w:p>
        </w:tc>
      </w:tr>
      <w:tr w:rsidR="003B3F71" w:rsidRPr="00C65A17" w:rsidTr="003B3F71">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lastRenderedPageBreak/>
              <w:t>24</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Yucatán</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Yucatán</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NA-YUC</w:t>
            </w:r>
          </w:p>
        </w:tc>
      </w:tr>
      <w:tr w:rsidR="003B3F71" w:rsidRPr="00C65A17" w:rsidTr="003B3F71">
        <w:trPr>
          <w:trHeight w:val="384"/>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Zacatecas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Zacatecas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NA-ZAC</w:t>
            </w:r>
          </w:p>
        </w:tc>
      </w:tr>
      <w:tr w:rsidR="003B3F71" w:rsidRPr="00C65A17" w:rsidTr="003B3F71">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PAZ Para Desarrollar Zacatecas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PAZ-ZAC</w:t>
            </w:r>
          </w:p>
        </w:tc>
      </w:tr>
      <w:tr w:rsidR="003B3F71" w:rsidRPr="00C65A17" w:rsidTr="003B3F71">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Movimiento Dignidad Zacatecas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MDZ-ZAC</w:t>
            </w:r>
          </w:p>
        </w:tc>
      </w:tr>
      <w:tr w:rsidR="003B3F71" w:rsidRPr="00C65A17" w:rsidTr="003B3F71">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La Familia Primero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LFP-ZAC</w:t>
            </w:r>
          </w:p>
        </w:tc>
      </w:tr>
      <w:tr w:rsidR="003B3F71" w:rsidRPr="00C65A17" w:rsidTr="003B3F71">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3B3F71">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del Pueblo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3B3F71">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PP-ZAC</w:t>
            </w:r>
          </w:p>
        </w:tc>
      </w:tr>
    </w:tbl>
    <w:p w:rsidR="00BB250F" w:rsidRPr="00C65A17" w:rsidRDefault="00BB250F" w:rsidP="00B433D0">
      <w:pPr>
        <w:spacing w:line="240" w:lineRule="auto"/>
        <w:rPr>
          <w:rFonts w:ascii="Arial" w:hAnsi="Arial" w:cs="Arial"/>
          <w:b/>
          <w:sz w:val="24"/>
          <w:szCs w:val="24"/>
        </w:rPr>
      </w:pPr>
    </w:p>
    <w:p w:rsidR="002F4E6A" w:rsidRPr="00C65A17" w:rsidRDefault="002F4E6A" w:rsidP="00685A2D">
      <w:pPr>
        <w:pStyle w:val="Prrafodelista"/>
        <w:numPr>
          <w:ilvl w:val="0"/>
          <w:numId w:val="1"/>
        </w:numPr>
        <w:spacing w:after="0" w:line="240" w:lineRule="auto"/>
        <w:ind w:left="851" w:hanging="851"/>
        <w:jc w:val="both"/>
        <w:rPr>
          <w:rFonts w:ascii="Arial" w:hAnsi="Arial" w:cs="Arial"/>
          <w:b/>
          <w:bCs/>
          <w:sz w:val="24"/>
          <w:szCs w:val="24"/>
        </w:rPr>
      </w:pPr>
      <w:r w:rsidRPr="00C65A17">
        <w:rPr>
          <w:rFonts w:ascii="Arial" w:hAnsi="Arial" w:cs="Arial"/>
          <w:b/>
          <w:bCs/>
          <w:sz w:val="24"/>
          <w:szCs w:val="24"/>
        </w:rPr>
        <w:t xml:space="preserve">Acuerdo por el que se reanudan algunas actividades respecto a al proceso de constitución de nuevos partidos políticos. </w:t>
      </w:r>
      <w:r w:rsidRPr="00C65A17">
        <w:rPr>
          <w:rFonts w:ascii="Arial" w:hAnsi="Arial" w:cs="Arial"/>
          <w:bCs/>
          <w:sz w:val="24"/>
          <w:szCs w:val="24"/>
        </w:rPr>
        <w:t>En sesión extraordinaria virtual del Consejo General, celebrada el veintiocho de mayo de dos mil veinte, se aprobó reanudar algunas actividades suspendidas como medida extraordinaria, con motivo de la contingencia sanitaria derivada de la pandemia del Coronavirus Covid-19</w:t>
      </w:r>
      <w:r w:rsidR="007B4BC0" w:rsidRPr="00C65A17">
        <w:rPr>
          <w:rFonts w:ascii="Arial" w:hAnsi="Arial" w:cs="Arial"/>
          <w:bCs/>
          <w:sz w:val="24"/>
          <w:szCs w:val="24"/>
        </w:rPr>
        <w:t xml:space="preserve"> y se modifica el plazo para dictar la resolución respecto a las siete solicitudes de registro, identificado como INE/CG97/2020.</w:t>
      </w:r>
    </w:p>
    <w:p w:rsidR="007B4BC0" w:rsidRPr="00C65A17" w:rsidRDefault="007B4BC0" w:rsidP="007B4BC0">
      <w:pPr>
        <w:pStyle w:val="Prrafodelista"/>
        <w:spacing w:after="0" w:line="240" w:lineRule="auto"/>
        <w:ind w:left="709"/>
        <w:jc w:val="both"/>
        <w:rPr>
          <w:rFonts w:ascii="Arial" w:hAnsi="Arial" w:cs="Arial"/>
          <w:b/>
          <w:bCs/>
          <w:sz w:val="24"/>
          <w:szCs w:val="24"/>
        </w:rPr>
      </w:pPr>
    </w:p>
    <w:p w:rsidR="002F4E6A" w:rsidRPr="00C65A17" w:rsidRDefault="002F4E6A" w:rsidP="00685A2D">
      <w:pPr>
        <w:pStyle w:val="Prrafodelista"/>
        <w:numPr>
          <w:ilvl w:val="0"/>
          <w:numId w:val="1"/>
        </w:numPr>
        <w:spacing w:after="0" w:line="240" w:lineRule="auto"/>
        <w:ind w:left="851" w:hanging="851"/>
        <w:jc w:val="both"/>
        <w:rPr>
          <w:rFonts w:ascii="Arial" w:hAnsi="Arial" w:cs="Arial"/>
          <w:b/>
          <w:bCs/>
          <w:sz w:val="24"/>
          <w:szCs w:val="24"/>
        </w:rPr>
      </w:pPr>
      <w:r w:rsidRPr="00C65A17">
        <w:rPr>
          <w:rFonts w:ascii="Arial" w:hAnsi="Arial" w:cs="Arial"/>
          <w:b/>
          <w:bCs/>
          <w:sz w:val="24"/>
          <w:szCs w:val="24"/>
        </w:rPr>
        <w:t xml:space="preserve">Acuerdo que modifica términos de financiamiento y prerrogativas en franquicias postales y telegráficas. </w:t>
      </w:r>
      <w:r w:rsidRPr="00C65A17">
        <w:rPr>
          <w:rFonts w:ascii="Arial" w:hAnsi="Arial" w:cs="Arial"/>
          <w:bCs/>
          <w:sz w:val="24"/>
          <w:szCs w:val="24"/>
        </w:rPr>
        <w:t>En sesión extraordinaria virtual del Consejo General, celebrada el veintiocho de mayo de dos mil veinte, se aprobó la modificación al Acuerdo INE/CG348/2019</w:t>
      </w:r>
      <w:r w:rsidR="007B4BC0" w:rsidRPr="00C65A17">
        <w:rPr>
          <w:rFonts w:ascii="Arial" w:hAnsi="Arial" w:cs="Arial"/>
          <w:bCs/>
          <w:sz w:val="24"/>
          <w:szCs w:val="24"/>
        </w:rPr>
        <w:t xml:space="preserve"> relativo al financiamiento público, así como las prerrogativas postal y telegráfica que gozarán los partidos políticos nacionales durante dos mil veinte, identificado como INE/CG98/2020</w:t>
      </w:r>
    </w:p>
    <w:p w:rsidR="002F4E6A" w:rsidRPr="00C65A17" w:rsidRDefault="002F4E6A" w:rsidP="00B433D0">
      <w:pPr>
        <w:spacing w:line="240" w:lineRule="auto"/>
        <w:jc w:val="center"/>
        <w:rPr>
          <w:rFonts w:ascii="Arial" w:hAnsi="Arial" w:cs="Arial"/>
          <w:b/>
          <w:sz w:val="24"/>
          <w:szCs w:val="24"/>
        </w:rPr>
      </w:pPr>
    </w:p>
    <w:p w:rsidR="00B433D0" w:rsidRPr="00C65A17" w:rsidRDefault="00B433D0" w:rsidP="002A4711">
      <w:pPr>
        <w:spacing w:after="0" w:line="240" w:lineRule="exact"/>
        <w:jc w:val="center"/>
        <w:rPr>
          <w:rFonts w:ascii="Arial" w:hAnsi="Arial" w:cs="Arial"/>
          <w:b/>
          <w:sz w:val="24"/>
          <w:szCs w:val="24"/>
        </w:rPr>
      </w:pPr>
      <w:r w:rsidRPr="00C65A17">
        <w:rPr>
          <w:rFonts w:ascii="Arial" w:hAnsi="Arial" w:cs="Arial"/>
          <w:b/>
          <w:sz w:val="24"/>
          <w:szCs w:val="24"/>
        </w:rPr>
        <w:t>C o n s i d e r a c i o n e s</w:t>
      </w:r>
    </w:p>
    <w:p w:rsidR="00360003" w:rsidRPr="00C65A17" w:rsidRDefault="00360003" w:rsidP="002A4711">
      <w:pPr>
        <w:spacing w:after="0" w:line="240" w:lineRule="exact"/>
        <w:jc w:val="center"/>
        <w:rPr>
          <w:rFonts w:ascii="Arial" w:hAnsi="Arial" w:cs="Arial"/>
          <w:b/>
          <w:sz w:val="24"/>
          <w:szCs w:val="24"/>
        </w:rPr>
      </w:pPr>
    </w:p>
    <w:p w:rsidR="00B433D0" w:rsidRPr="00C65A17" w:rsidRDefault="00B433D0" w:rsidP="00B433D0">
      <w:pPr>
        <w:tabs>
          <w:tab w:val="left" w:pos="1134"/>
        </w:tabs>
        <w:autoSpaceDE w:val="0"/>
        <w:autoSpaceDN w:val="0"/>
        <w:adjustRightInd w:val="0"/>
        <w:spacing w:line="240" w:lineRule="auto"/>
        <w:ind w:right="-234"/>
        <w:jc w:val="both"/>
        <w:rPr>
          <w:rFonts w:ascii="Arial" w:hAnsi="Arial" w:cs="Arial"/>
          <w:sz w:val="24"/>
          <w:szCs w:val="24"/>
        </w:rPr>
      </w:pPr>
      <w:r w:rsidRPr="00C65A17">
        <w:rPr>
          <w:rFonts w:ascii="Arial" w:hAnsi="Arial" w:cs="Arial"/>
          <w:b/>
          <w:sz w:val="24"/>
          <w:szCs w:val="24"/>
        </w:rPr>
        <w:t>Competencia en materia de administración de tiempos de radio y televisión</w:t>
      </w: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De conformidad con lo dispuesto por los artículos 41, </w:t>
      </w:r>
      <w:r w:rsidR="00133F75" w:rsidRPr="00C65A17">
        <w:rPr>
          <w:rFonts w:ascii="Arial" w:eastAsia="Times New Roman" w:hAnsi="Arial" w:cs="Arial"/>
          <w:color w:val="000000"/>
          <w:sz w:val="24"/>
          <w:szCs w:val="24"/>
          <w:lang w:eastAsia="es-ES"/>
        </w:rPr>
        <w:t>B</w:t>
      </w:r>
      <w:r w:rsidRPr="00C65A17">
        <w:rPr>
          <w:rFonts w:ascii="Arial" w:eastAsia="Times New Roman" w:hAnsi="Arial" w:cs="Arial"/>
          <w:color w:val="000000"/>
          <w:sz w:val="24"/>
          <w:szCs w:val="24"/>
          <w:lang w:eastAsia="es-ES"/>
        </w:rPr>
        <w:t xml:space="preserve">ase III, </w:t>
      </w:r>
      <w:r w:rsidR="00133F75" w:rsidRPr="00C65A17">
        <w:rPr>
          <w:rFonts w:ascii="Arial" w:eastAsia="Times New Roman" w:hAnsi="Arial" w:cs="Arial"/>
          <w:color w:val="000000"/>
          <w:sz w:val="24"/>
          <w:szCs w:val="24"/>
          <w:lang w:eastAsia="es-ES"/>
        </w:rPr>
        <w:t>A</w:t>
      </w:r>
      <w:r w:rsidRPr="00C65A17">
        <w:rPr>
          <w:rFonts w:ascii="Arial" w:eastAsia="Times New Roman" w:hAnsi="Arial" w:cs="Arial"/>
          <w:color w:val="000000"/>
          <w:sz w:val="24"/>
          <w:szCs w:val="24"/>
          <w:lang w:eastAsia="es-ES"/>
        </w:rPr>
        <w:t>partado A</w:t>
      </w:r>
      <w:r w:rsidR="00133F75"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 la Constitución Política de los Estados Unidos Mexicanos</w:t>
      </w:r>
      <w:r w:rsidR="007C1205" w:rsidRPr="00C65A17">
        <w:rPr>
          <w:rFonts w:ascii="Arial" w:eastAsia="Times New Roman" w:hAnsi="Arial" w:cs="Arial"/>
          <w:color w:val="000000"/>
          <w:sz w:val="24"/>
          <w:szCs w:val="24"/>
          <w:lang w:eastAsia="es-ES"/>
        </w:rPr>
        <w:t xml:space="preserve"> (en lo sucesivo</w:t>
      </w:r>
      <w:r w:rsidR="007A6224" w:rsidRPr="00C65A17">
        <w:rPr>
          <w:rFonts w:ascii="Arial" w:eastAsia="Times New Roman" w:hAnsi="Arial" w:cs="Arial"/>
          <w:color w:val="000000"/>
          <w:sz w:val="24"/>
          <w:szCs w:val="24"/>
          <w:lang w:eastAsia="es-ES"/>
        </w:rPr>
        <w:t xml:space="preserve"> Constitución)</w:t>
      </w:r>
      <w:r w:rsidR="00B1000D" w:rsidRPr="00C65A17">
        <w:rPr>
          <w:rFonts w:ascii="Arial" w:eastAsia="Times New Roman" w:hAnsi="Arial" w:cs="Arial"/>
          <w:color w:val="000000"/>
          <w:sz w:val="24"/>
          <w:szCs w:val="24"/>
          <w:lang w:eastAsia="es-ES"/>
        </w:rPr>
        <w:t>; 30, numeral 1, inciso i</w:t>
      </w:r>
      <w:r w:rsidRPr="00C65A17">
        <w:rPr>
          <w:rFonts w:ascii="Arial" w:eastAsia="Times New Roman" w:hAnsi="Arial" w:cs="Arial"/>
          <w:color w:val="000000"/>
          <w:sz w:val="24"/>
          <w:szCs w:val="24"/>
          <w:lang w:eastAsia="es-ES"/>
        </w:rPr>
        <w:t>)</w:t>
      </w:r>
      <w:r w:rsidR="00133F75"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31, numeral 1</w:t>
      </w:r>
      <w:r w:rsidR="00133F75"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160, numeral 1</w:t>
      </w:r>
      <w:r w:rsidR="00133F75"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 la Ley General de Instituciones y Procedimientos Electorales</w:t>
      </w:r>
      <w:r w:rsidR="007A6224" w:rsidRPr="00C65A17">
        <w:rPr>
          <w:rFonts w:ascii="Arial" w:eastAsia="Times New Roman" w:hAnsi="Arial" w:cs="Arial"/>
          <w:color w:val="000000"/>
          <w:sz w:val="24"/>
          <w:szCs w:val="24"/>
          <w:lang w:eastAsia="es-ES"/>
        </w:rPr>
        <w:t xml:space="preserve"> (en adelante LGIPE)</w:t>
      </w:r>
      <w:r w:rsidR="00CB6EAF"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w:t>
      </w:r>
      <w:r w:rsidRPr="00C65A17">
        <w:rPr>
          <w:rFonts w:ascii="Arial" w:hAnsi="Arial" w:cs="Arial"/>
          <w:sz w:val="24"/>
          <w:szCs w:val="24"/>
        </w:rPr>
        <w:t>y 7, numeral 3</w:t>
      </w:r>
      <w:r w:rsidR="00CB6EAF" w:rsidRPr="00C65A17">
        <w:rPr>
          <w:rFonts w:ascii="Arial" w:eastAsia="Times New Roman" w:hAnsi="Arial" w:cs="Arial"/>
          <w:color w:val="000000"/>
          <w:sz w:val="24"/>
          <w:szCs w:val="24"/>
          <w:lang w:eastAsia="es-ES"/>
        </w:rPr>
        <w:t>,</w:t>
      </w:r>
      <w:r w:rsidRPr="00C65A17">
        <w:rPr>
          <w:rFonts w:ascii="Arial" w:hAnsi="Arial" w:cs="Arial"/>
          <w:sz w:val="24"/>
          <w:szCs w:val="24"/>
        </w:rPr>
        <w:t xml:space="preserve"> del Reglamento de Radio y Televisión en Materia Electoral</w:t>
      </w:r>
      <w:r w:rsidR="007C1205" w:rsidRPr="00C65A17">
        <w:rPr>
          <w:rFonts w:ascii="Arial" w:hAnsi="Arial" w:cs="Arial"/>
          <w:sz w:val="24"/>
          <w:szCs w:val="24"/>
        </w:rPr>
        <w:t xml:space="preserve"> (en lo sucesivo</w:t>
      </w:r>
      <w:r w:rsidR="007A6224" w:rsidRPr="00C65A17">
        <w:rPr>
          <w:rFonts w:ascii="Arial" w:hAnsi="Arial" w:cs="Arial"/>
          <w:sz w:val="24"/>
          <w:szCs w:val="24"/>
        </w:rPr>
        <w:t xml:space="preserve"> Reglamento)</w:t>
      </w:r>
      <w:r w:rsidRPr="00C65A17">
        <w:rPr>
          <w:rFonts w:ascii="Arial" w:hAnsi="Arial" w:cs="Arial"/>
          <w:sz w:val="24"/>
          <w:szCs w:val="24"/>
        </w:rPr>
        <w:t>,</w:t>
      </w:r>
      <w:r w:rsidR="007A6224" w:rsidRPr="00C65A17">
        <w:rPr>
          <w:rFonts w:ascii="Arial" w:eastAsia="Times New Roman" w:hAnsi="Arial" w:cs="Arial"/>
          <w:color w:val="000000"/>
          <w:sz w:val="24"/>
          <w:szCs w:val="24"/>
          <w:lang w:eastAsia="es-ES"/>
        </w:rPr>
        <w:t xml:space="preserve"> el INE</w:t>
      </w:r>
      <w:r w:rsidRPr="00C65A17">
        <w:rPr>
          <w:rFonts w:ascii="Arial" w:eastAsia="Times New Roman" w:hAnsi="Arial" w:cs="Arial"/>
          <w:color w:val="000000"/>
          <w:sz w:val="24"/>
          <w:szCs w:val="24"/>
          <w:lang w:eastAsia="es-ES"/>
        </w:rPr>
        <w:t xml:space="preserve"> es la autoridad única encargada de la administración de los tiempos del Estado en radio y televisión correspondientes a la prerrogativa de los partidos políticos y candidaturas independientes, así como la asignación de </w:t>
      </w:r>
      <w:r w:rsidRPr="00C65A17">
        <w:rPr>
          <w:rFonts w:ascii="Arial" w:eastAsia="Times New Roman" w:hAnsi="Arial" w:cs="Arial"/>
          <w:color w:val="000000"/>
          <w:sz w:val="24"/>
          <w:szCs w:val="24"/>
          <w:lang w:eastAsia="es-ES"/>
        </w:rPr>
        <w:lastRenderedPageBreak/>
        <w:t>tiempos para las demás autoridades electorales y es independiente en sus decisiones y funcionamiento.</w:t>
      </w: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pacing w:val="-2"/>
          <w:sz w:val="24"/>
          <w:szCs w:val="24"/>
          <w:lang w:eastAsia="es-ES"/>
        </w:rPr>
      </w:pPr>
      <w:r w:rsidRPr="00C65A17">
        <w:rPr>
          <w:rFonts w:ascii="Arial" w:hAnsi="Arial" w:cs="Arial"/>
          <w:spacing w:val="-2"/>
          <w:sz w:val="24"/>
          <w:szCs w:val="24"/>
        </w:rPr>
        <w:t xml:space="preserve">Como lo señalan los </w:t>
      </w:r>
      <w:r w:rsidR="007A6224" w:rsidRPr="00C65A17">
        <w:rPr>
          <w:rFonts w:ascii="Arial" w:hAnsi="Arial" w:cs="Arial"/>
          <w:spacing w:val="-2"/>
          <w:sz w:val="24"/>
          <w:szCs w:val="24"/>
        </w:rPr>
        <w:t>artículos 1, numeral 1</w:t>
      </w:r>
      <w:r w:rsidR="00AD39ED" w:rsidRPr="00C65A17">
        <w:rPr>
          <w:rFonts w:ascii="Arial" w:eastAsia="Times New Roman" w:hAnsi="Arial" w:cs="Arial"/>
          <w:color w:val="000000"/>
          <w:sz w:val="24"/>
          <w:szCs w:val="24"/>
          <w:lang w:eastAsia="es-ES"/>
        </w:rPr>
        <w:t>,</w:t>
      </w:r>
      <w:r w:rsidR="007A6224" w:rsidRPr="00C65A17">
        <w:rPr>
          <w:rFonts w:ascii="Arial" w:hAnsi="Arial" w:cs="Arial"/>
          <w:spacing w:val="-2"/>
          <w:sz w:val="24"/>
          <w:szCs w:val="24"/>
        </w:rPr>
        <w:t xml:space="preserve"> de la LGIPE</w:t>
      </w:r>
      <w:r w:rsidRPr="00C65A17">
        <w:rPr>
          <w:rFonts w:ascii="Arial" w:hAnsi="Arial" w:cs="Arial"/>
          <w:spacing w:val="-2"/>
          <w:sz w:val="24"/>
          <w:szCs w:val="24"/>
        </w:rPr>
        <w:t>, en relación con el 49</w:t>
      </w:r>
      <w:r w:rsidR="00AD39ED" w:rsidRPr="00C65A17">
        <w:rPr>
          <w:rFonts w:ascii="Arial" w:eastAsia="Times New Roman" w:hAnsi="Arial" w:cs="Arial"/>
          <w:color w:val="000000"/>
          <w:sz w:val="24"/>
          <w:szCs w:val="24"/>
          <w:lang w:eastAsia="es-ES"/>
        </w:rPr>
        <w:t>,</w:t>
      </w:r>
      <w:r w:rsidRPr="00C65A17">
        <w:rPr>
          <w:rFonts w:ascii="Arial" w:hAnsi="Arial" w:cs="Arial"/>
          <w:spacing w:val="-2"/>
          <w:sz w:val="24"/>
          <w:szCs w:val="24"/>
        </w:rPr>
        <w:t xml:space="preserve"> de la Ley General de Partidos Políticos</w:t>
      </w:r>
      <w:r w:rsidR="007A6224" w:rsidRPr="00C65A17">
        <w:rPr>
          <w:rFonts w:ascii="Arial" w:hAnsi="Arial" w:cs="Arial"/>
          <w:spacing w:val="-2"/>
          <w:sz w:val="24"/>
          <w:szCs w:val="24"/>
        </w:rPr>
        <w:t xml:space="preserve"> (en adelante LGPP)</w:t>
      </w:r>
      <w:r w:rsidRPr="00C65A17">
        <w:rPr>
          <w:rFonts w:ascii="Arial" w:hAnsi="Arial" w:cs="Arial"/>
          <w:spacing w:val="-2"/>
          <w:sz w:val="24"/>
          <w:szCs w:val="24"/>
        </w:rPr>
        <w:t xml:space="preserve">, </w:t>
      </w:r>
      <w:r w:rsidR="007C1205" w:rsidRPr="00C65A17">
        <w:rPr>
          <w:rFonts w:ascii="Arial" w:hAnsi="Arial" w:cs="Arial"/>
          <w:spacing w:val="-2"/>
          <w:sz w:val="24"/>
          <w:szCs w:val="24"/>
        </w:rPr>
        <w:t>dichas disposiciones</w:t>
      </w:r>
      <w:r w:rsidRPr="00C65A17">
        <w:rPr>
          <w:rFonts w:ascii="Arial" w:hAnsi="Arial" w:cs="Arial"/>
          <w:spacing w:val="-2"/>
          <w:sz w:val="24"/>
          <w:szCs w:val="24"/>
        </w:rPr>
        <w:t xml:space="preserve"> son de orden público y de observancia general en el territorio nacional y reglamentan las normas constitucionales relativas al acceso a radio y televisión para los partidos políticos,</w:t>
      </w:r>
      <w:r w:rsidR="007A6224" w:rsidRPr="00C65A17">
        <w:rPr>
          <w:rFonts w:ascii="Arial" w:hAnsi="Arial" w:cs="Arial"/>
          <w:spacing w:val="-2"/>
          <w:sz w:val="24"/>
          <w:szCs w:val="24"/>
        </w:rPr>
        <w:t xml:space="preserve"> el INE</w:t>
      </w:r>
      <w:r w:rsidRPr="00C65A17">
        <w:rPr>
          <w:rFonts w:ascii="Arial" w:hAnsi="Arial" w:cs="Arial"/>
          <w:spacing w:val="-2"/>
          <w:sz w:val="24"/>
          <w:szCs w:val="24"/>
        </w:rPr>
        <w:t xml:space="preserve"> y las autoridades electorales en las entidades federativas, en términos de la Constitución.</w:t>
      </w:r>
    </w:p>
    <w:p w:rsidR="00B433D0" w:rsidRPr="00C65A17" w:rsidRDefault="00B433D0" w:rsidP="00B433D0">
      <w:pPr>
        <w:spacing w:after="0" w:line="240" w:lineRule="auto"/>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pacing w:val="-4"/>
          <w:sz w:val="24"/>
          <w:szCs w:val="24"/>
          <w:lang w:eastAsia="es-ES"/>
        </w:rPr>
      </w:pPr>
      <w:r w:rsidRPr="00C65A17">
        <w:rPr>
          <w:rFonts w:ascii="Arial" w:hAnsi="Arial" w:cs="Arial"/>
          <w:spacing w:val="-4"/>
          <w:sz w:val="24"/>
          <w:szCs w:val="24"/>
        </w:rPr>
        <w:t xml:space="preserve">De acuerdo con lo dispuesto por el artículo 41, </w:t>
      </w:r>
      <w:r w:rsidR="00AD39ED" w:rsidRPr="00C65A17">
        <w:rPr>
          <w:rFonts w:ascii="Arial" w:hAnsi="Arial" w:cs="Arial"/>
          <w:spacing w:val="-4"/>
          <w:sz w:val="24"/>
          <w:szCs w:val="24"/>
        </w:rPr>
        <w:t>B</w:t>
      </w:r>
      <w:r w:rsidRPr="00C65A17">
        <w:rPr>
          <w:rFonts w:ascii="Arial" w:hAnsi="Arial" w:cs="Arial"/>
          <w:spacing w:val="-4"/>
          <w:sz w:val="24"/>
          <w:szCs w:val="24"/>
        </w:rPr>
        <w:t>ase III de la Constitución</w:t>
      </w:r>
      <w:r w:rsidR="007A6224" w:rsidRPr="00C65A17">
        <w:rPr>
          <w:rFonts w:ascii="Arial" w:hAnsi="Arial" w:cs="Arial"/>
          <w:spacing w:val="-4"/>
          <w:sz w:val="24"/>
          <w:szCs w:val="24"/>
        </w:rPr>
        <w:t>; 161, numeral 1,</w:t>
      </w:r>
      <w:r w:rsidRPr="00C65A17">
        <w:rPr>
          <w:rFonts w:ascii="Arial" w:hAnsi="Arial" w:cs="Arial"/>
          <w:spacing w:val="-4"/>
          <w:sz w:val="24"/>
          <w:szCs w:val="24"/>
        </w:rPr>
        <w:t xml:space="preserve"> y 164, numeral 1</w:t>
      </w:r>
      <w:r w:rsidR="00AD39ED" w:rsidRPr="00C65A17">
        <w:rPr>
          <w:rFonts w:ascii="Arial" w:eastAsia="Times New Roman" w:hAnsi="Arial" w:cs="Arial"/>
          <w:color w:val="000000"/>
          <w:sz w:val="24"/>
          <w:szCs w:val="24"/>
          <w:lang w:eastAsia="es-ES"/>
        </w:rPr>
        <w:t>,</w:t>
      </w:r>
      <w:r w:rsidRPr="00C65A17">
        <w:rPr>
          <w:rFonts w:ascii="Arial" w:hAnsi="Arial" w:cs="Arial"/>
          <w:spacing w:val="-4"/>
          <w:sz w:val="24"/>
          <w:szCs w:val="24"/>
        </w:rPr>
        <w:t xml:space="preserve"> de la </w:t>
      </w:r>
      <w:r w:rsidR="007A6224" w:rsidRPr="00C65A17">
        <w:rPr>
          <w:rFonts w:ascii="Arial" w:hAnsi="Arial" w:cs="Arial"/>
          <w:spacing w:val="-4"/>
          <w:sz w:val="24"/>
          <w:szCs w:val="24"/>
        </w:rPr>
        <w:t>LGIPE, el INE</w:t>
      </w:r>
      <w:r w:rsidRPr="00C65A17">
        <w:rPr>
          <w:rFonts w:ascii="Arial" w:hAnsi="Arial" w:cs="Arial"/>
          <w:spacing w:val="-4"/>
          <w:sz w:val="24"/>
          <w:szCs w:val="24"/>
        </w:rPr>
        <w:t xml:space="preserve"> y las demás autoridades electorales accederán al tiempo en radio y</w:t>
      </w:r>
      <w:r w:rsidRPr="00C65A17">
        <w:rPr>
          <w:rFonts w:ascii="Arial" w:eastAsia="Times New Roman" w:hAnsi="Arial" w:cs="Arial"/>
          <w:color w:val="000000"/>
          <w:spacing w:val="-4"/>
          <w:sz w:val="24"/>
          <w:szCs w:val="24"/>
          <w:lang w:eastAsia="es-ES"/>
        </w:rPr>
        <w:t xml:space="preserve"> </w:t>
      </w:r>
      <w:r w:rsidRPr="00C65A17">
        <w:rPr>
          <w:rFonts w:ascii="Arial" w:hAnsi="Arial" w:cs="Arial"/>
          <w:spacing w:val="-4"/>
          <w:sz w:val="24"/>
          <w:szCs w:val="24"/>
        </w:rPr>
        <w:t>televisión que le</w:t>
      </w:r>
      <w:r w:rsidR="00321A3B" w:rsidRPr="00C65A17">
        <w:rPr>
          <w:rFonts w:ascii="Arial" w:hAnsi="Arial" w:cs="Arial"/>
          <w:spacing w:val="-4"/>
          <w:sz w:val="24"/>
          <w:szCs w:val="24"/>
        </w:rPr>
        <w:t>s</w:t>
      </w:r>
      <w:r w:rsidRPr="00C65A17">
        <w:rPr>
          <w:rFonts w:ascii="Arial" w:hAnsi="Arial" w:cs="Arial"/>
          <w:spacing w:val="-4"/>
          <w:sz w:val="24"/>
          <w:szCs w:val="24"/>
        </w:rPr>
        <w:t xml:space="preserve"> corresponde</w:t>
      </w:r>
      <w:r w:rsidR="00321A3B" w:rsidRPr="00C65A17">
        <w:rPr>
          <w:rFonts w:ascii="Arial" w:eastAsia="Times New Roman" w:hAnsi="Arial" w:cs="Arial"/>
          <w:color w:val="000000"/>
          <w:sz w:val="24"/>
          <w:szCs w:val="24"/>
          <w:lang w:eastAsia="es-ES"/>
        </w:rPr>
        <w:t>,</w:t>
      </w:r>
      <w:r w:rsidRPr="00C65A17">
        <w:rPr>
          <w:rFonts w:ascii="Arial" w:hAnsi="Arial" w:cs="Arial"/>
          <w:spacing w:val="-4"/>
          <w:sz w:val="24"/>
          <w:szCs w:val="24"/>
        </w:rPr>
        <w:t xml:space="preserve"> al primero</w:t>
      </w:r>
      <w:r w:rsidR="00321A3B" w:rsidRPr="00C65A17">
        <w:rPr>
          <w:rFonts w:ascii="Arial" w:eastAsia="Times New Roman" w:hAnsi="Arial" w:cs="Arial"/>
          <w:color w:val="000000"/>
          <w:sz w:val="24"/>
          <w:szCs w:val="24"/>
          <w:lang w:eastAsia="es-ES"/>
        </w:rPr>
        <w:t>,</w:t>
      </w:r>
      <w:r w:rsidRPr="00C65A17">
        <w:rPr>
          <w:rFonts w:ascii="Arial" w:hAnsi="Arial" w:cs="Arial"/>
          <w:spacing w:val="-4"/>
          <w:sz w:val="24"/>
          <w:szCs w:val="24"/>
        </w:rPr>
        <w:t xml:space="preserve"> para difundir sus respectivos mensajes de</w:t>
      </w:r>
      <w:r w:rsidRPr="00C65A17">
        <w:rPr>
          <w:rFonts w:ascii="Arial" w:eastAsia="Times New Roman" w:hAnsi="Arial" w:cs="Arial"/>
          <w:color w:val="000000"/>
          <w:spacing w:val="-4"/>
          <w:sz w:val="24"/>
          <w:szCs w:val="24"/>
          <w:lang w:eastAsia="es-ES"/>
        </w:rPr>
        <w:t xml:space="preserve"> </w:t>
      </w:r>
      <w:r w:rsidRPr="00C65A17">
        <w:rPr>
          <w:rFonts w:ascii="Arial" w:hAnsi="Arial" w:cs="Arial"/>
          <w:spacing w:val="-4"/>
          <w:sz w:val="24"/>
          <w:szCs w:val="24"/>
        </w:rPr>
        <w:t>comunicación social.</w:t>
      </w:r>
    </w:p>
    <w:p w:rsidR="00B433D0" w:rsidRPr="00C65A17" w:rsidRDefault="00B433D0" w:rsidP="00B433D0">
      <w:pPr>
        <w:pStyle w:val="Prrafodelista"/>
        <w:spacing w:after="0" w:line="240" w:lineRule="auto"/>
        <w:rPr>
          <w:rFonts w:ascii="Arial" w:eastAsia="Times New Roman" w:hAnsi="Arial" w:cs="Arial"/>
          <w:color w:val="000000"/>
          <w:sz w:val="24"/>
          <w:szCs w:val="24"/>
          <w:lang w:eastAsia="es-ES"/>
        </w:rPr>
      </w:pPr>
    </w:p>
    <w:p w:rsidR="00C5166A" w:rsidRPr="00C65A17" w:rsidRDefault="00C5166A" w:rsidP="00C5166A">
      <w:pPr>
        <w:numPr>
          <w:ilvl w:val="0"/>
          <w:numId w:val="3"/>
        </w:numPr>
        <w:spacing w:after="0" w:line="240" w:lineRule="auto"/>
        <w:ind w:left="567" w:hanging="567"/>
        <w:jc w:val="both"/>
        <w:rPr>
          <w:rFonts w:ascii="Arial" w:eastAsia="Times New Roman" w:hAnsi="Arial" w:cs="Arial"/>
          <w:color w:val="000000"/>
          <w:spacing w:val="-4"/>
          <w:sz w:val="24"/>
          <w:szCs w:val="24"/>
          <w:lang w:eastAsia="es-ES"/>
        </w:rPr>
      </w:pPr>
      <w:r w:rsidRPr="00C65A17">
        <w:rPr>
          <w:rFonts w:ascii="Arial" w:eastAsia="Times New Roman" w:hAnsi="Arial" w:cs="Arial"/>
          <w:color w:val="000000"/>
          <w:sz w:val="24"/>
          <w:szCs w:val="24"/>
          <w:lang w:eastAsia="es-ES"/>
        </w:rPr>
        <w:t>Los artículos 4, fracciones XIV, XV, y XVI</w:t>
      </w:r>
      <w:r w:rsidR="00220AF0" w:rsidRPr="00C65A17">
        <w:rPr>
          <w:rFonts w:ascii="Arial" w:eastAsia="Times New Roman" w:hAnsi="Arial" w:cs="Arial"/>
          <w:color w:val="000000"/>
          <w:sz w:val="24"/>
          <w:szCs w:val="24"/>
          <w:lang w:eastAsia="es-ES"/>
        </w:rPr>
        <w:t>,</w:t>
      </w:r>
      <w:r w:rsidRPr="00C65A17">
        <w:rPr>
          <w:rFonts w:ascii="Arial" w:hAnsi="Arial" w:cs="Arial"/>
          <w:color w:val="000000"/>
          <w:sz w:val="24"/>
          <w:szCs w:val="24"/>
        </w:rPr>
        <w:t xml:space="preserve"> 17 y 21</w:t>
      </w:r>
      <w:r w:rsidR="00220AF0" w:rsidRPr="00C65A17">
        <w:rPr>
          <w:rFonts w:ascii="Arial" w:eastAsia="Times New Roman" w:hAnsi="Arial" w:cs="Arial"/>
          <w:color w:val="000000"/>
          <w:sz w:val="24"/>
          <w:szCs w:val="24"/>
          <w:lang w:eastAsia="es-ES"/>
        </w:rPr>
        <w:t>,</w:t>
      </w:r>
      <w:r w:rsidRPr="00C65A17">
        <w:rPr>
          <w:rFonts w:ascii="Arial" w:hAnsi="Arial" w:cs="Arial"/>
          <w:color w:val="000000"/>
          <w:sz w:val="24"/>
          <w:szCs w:val="24"/>
        </w:rPr>
        <w:t xml:space="preserve"> de la LGCS</w:t>
      </w:r>
      <w:r w:rsidR="00043C81"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señalan que se entienden como </w:t>
      </w:r>
      <w:r w:rsidRPr="00C65A17">
        <w:rPr>
          <w:rFonts w:ascii="Arial" w:hAnsi="Arial" w:cs="Arial"/>
          <w:sz w:val="24"/>
          <w:szCs w:val="24"/>
        </w:rPr>
        <w:t xml:space="preserve">Tiempos de Estado: Las transmisiones gratuitas diarias referidas en los artículos 251 y 252 de la Ley Federal de Telecomunicaciones y Radiodifusión; como Tiempos Fiscales: Corresponden al pago en especie del Impuesto Federal sobre Servicios Expresamente Declarados de Interés Público por Ley, en los que intervengan Empresas Concesionarias de Bienes del Dominio Directo de la Nación; a través de transmisiones gratuitas en radio y televisión, y como Tiempos Oficiales: los que comprenden tanto los Tiempos de Estado como los Tiempos Fiscales en radio y televisión; </w:t>
      </w:r>
      <w:r w:rsidRPr="00C65A17">
        <w:rPr>
          <w:rFonts w:ascii="Arial" w:hAnsi="Arial" w:cs="Arial"/>
          <w:iCs/>
          <w:sz w:val="24"/>
          <w:szCs w:val="24"/>
        </w:rPr>
        <w:t xml:space="preserve">que: </w:t>
      </w:r>
    </w:p>
    <w:p w:rsidR="00C5166A" w:rsidRPr="00C65A17" w:rsidRDefault="00C5166A" w:rsidP="00C5166A">
      <w:pPr>
        <w:spacing w:after="0" w:line="240" w:lineRule="auto"/>
        <w:ind w:left="567"/>
        <w:jc w:val="both"/>
        <w:rPr>
          <w:rFonts w:ascii="Arial" w:hAnsi="Arial" w:cs="Arial"/>
          <w:iCs/>
          <w:sz w:val="24"/>
          <w:szCs w:val="24"/>
        </w:rPr>
      </w:pPr>
    </w:p>
    <w:p w:rsidR="00C5166A" w:rsidRPr="00C65A17" w:rsidRDefault="00C5166A" w:rsidP="00C5166A">
      <w:pPr>
        <w:spacing w:after="0" w:line="240" w:lineRule="auto"/>
        <w:ind w:left="567"/>
        <w:jc w:val="both"/>
        <w:rPr>
          <w:rFonts w:ascii="Arial" w:eastAsia="Times New Roman" w:hAnsi="Arial" w:cs="Arial"/>
          <w:color w:val="000000"/>
          <w:spacing w:val="-4"/>
          <w:sz w:val="24"/>
          <w:szCs w:val="24"/>
          <w:lang w:eastAsia="es-ES"/>
        </w:rPr>
      </w:pPr>
      <w:r w:rsidRPr="00C65A17">
        <w:rPr>
          <w:rFonts w:ascii="Arial" w:hAnsi="Arial" w:cs="Arial"/>
          <w:iCs/>
          <w:sz w:val="24"/>
          <w:szCs w:val="24"/>
        </w:rPr>
        <w:t>“…</w:t>
      </w:r>
      <w:r w:rsidRPr="00C65A17">
        <w:rPr>
          <w:rFonts w:ascii="Arial" w:hAnsi="Arial" w:cs="Arial"/>
          <w:i/>
          <w:iCs/>
          <w:sz w:val="24"/>
          <w:szCs w:val="24"/>
        </w:rPr>
        <w:t>La Secretaría de Gobernación administrará el uso de los Tiempos de Estado y de los Tiempos Fiscales, conforme a lo dispuesto por la Ley Federal de Telecomunicaciones y Radiodifusión, así como por el Decreto del Presupuesto de Egresos de la Federación del ejercicio fiscal correspondiente, salvo en el caso de los Tiempos Oficiales que en distintos momentos corresponda administrar al Instituto Nacional Electoral, conforme a lo establecido en la Constitución Política de los Estados Unidos Mexicanos y a la legislación de la materia.</w:t>
      </w:r>
    </w:p>
    <w:p w:rsidR="00C5166A" w:rsidRPr="00C65A17" w:rsidRDefault="00C5166A" w:rsidP="00C5166A">
      <w:pPr>
        <w:spacing w:after="0" w:line="240" w:lineRule="auto"/>
        <w:ind w:left="993"/>
        <w:jc w:val="both"/>
        <w:rPr>
          <w:rFonts w:ascii="Arial" w:hAnsi="Arial" w:cs="Arial"/>
          <w:iCs/>
          <w:sz w:val="24"/>
          <w:szCs w:val="24"/>
        </w:rPr>
      </w:pPr>
    </w:p>
    <w:p w:rsidR="00C5166A" w:rsidRPr="00C65A17" w:rsidRDefault="00C5166A" w:rsidP="00C5166A">
      <w:pPr>
        <w:spacing w:after="0" w:line="240" w:lineRule="auto"/>
        <w:ind w:left="993"/>
        <w:jc w:val="both"/>
        <w:rPr>
          <w:rFonts w:ascii="Arial" w:hAnsi="Arial" w:cs="Arial"/>
          <w:i/>
          <w:iCs/>
          <w:sz w:val="24"/>
          <w:szCs w:val="24"/>
        </w:rPr>
      </w:pPr>
      <w:r w:rsidRPr="00C65A17">
        <w:rPr>
          <w:rFonts w:ascii="Arial" w:hAnsi="Arial" w:cs="Arial"/>
          <w:i/>
          <w:iCs/>
          <w:sz w:val="24"/>
          <w:szCs w:val="24"/>
        </w:rPr>
        <w:t>La distribución de los Tiempos Fiscales se realizará en la proporción siguiente:</w:t>
      </w:r>
    </w:p>
    <w:p w:rsidR="00C5166A" w:rsidRPr="00C65A17" w:rsidRDefault="00C5166A" w:rsidP="00C5166A">
      <w:pPr>
        <w:spacing w:after="0" w:line="240" w:lineRule="auto"/>
        <w:ind w:left="993"/>
        <w:jc w:val="both"/>
        <w:rPr>
          <w:rFonts w:ascii="Arial" w:hAnsi="Arial" w:cs="Arial"/>
          <w:i/>
          <w:iCs/>
          <w:sz w:val="24"/>
          <w:szCs w:val="24"/>
        </w:rPr>
      </w:pPr>
      <w:r w:rsidRPr="00C65A17">
        <w:rPr>
          <w:rFonts w:ascii="Arial" w:hAnsi="Arial" w:cs="Arial"/>
          <w:i/>
          <w:iCs/>
          <w:sz w:val="24"/>
          <w:szCs w:val="24"/>
        </w:rPr>
        <w:tab/>
      </w:r>
    </w:p>
    <w:p w:rsidR="00C5166A" w:rsidRPr="00C65A17" w:rsidRDefault="00C5166A" w:rsidP="00C5166A">
      <w:pPr>
        <w:spacing w:after="0" w:line="240" w:lineRule="auto"/>
        <w:ind w:left="993" w:firstLine="423"/>
        <w:jc w:val="both"/>
        <w:rPr>
          <w:rFonts w:ascii="Arial" w:hAnsi="Arial" w:cs="Arial"/>
          <w:i/>
          <w:iCs/>
          <w:sz w:val="24"/>
          <w:szCs w:val="24"/>
        </w:rPr>
      </w:pPr>
      <w:r w:rsidRPr="00C65A17">
        <w:rPr>
          <w:rFonts w:ascii="Arial" w:hAnsi="Arial" w:cs="Arial"/>
          <w:i/>
          <w:iCs/>
          <w:sz w:val="24"/>
          <w:szCs w:val="24"/>
        </w:rPr>
        <w:t>I.</w:t>
      </w:r>
      <w:r w:rsidRPr="00C65A17">
        <w:rPr>
          <w:rFonts w:ascii="Arial" w:hAnsi="Arial" w:cs="Arial"/>
          <w:i/>
          <w:iCs/>
          <w:sz w:val="24"/>
          <w:szCs w:val="24"/>
        </w:rPr>
        <w:tab/>
        <w:t>Cuarenta por ciento al Poder Ejecutivo Federal;</w:t>
      </w:r>
    </w:p>
    <w:p w:rsidR="00C5166A" w:rsidRPr="00C65A17" w:rsidRDefault="00C5166A" w:rsidP="00C5166A">
      <w:pPr>
        <w:spacing w:after="0" w:line="240" w:lineRule="auto"/>
        <w:ind w:left="2124" w:hanging="708"/>
        <w:jc w:val="both"/>
        <w:rPr>
          <w:rFonts w:ascii="Arial" w:hAnsi="Arial" w:cs="Arial"/>
          <w:i/>
          <w:iCs/>
          <w:sz w:val="24"/>
          <w:szCs w:val="24"/>
        </w:rPr>
      </w:pPr>
      <w:r w:rsidRPr="00C65A17">
        <w:rPr>
          <w:rFonts w:ascii="Arial" w:hAnsi="Arial" w:cs="Arial"/>
          <w:i/>
          <w:iCs/>
          <w:sz w:val="24"/>
          <w:szCs w:val="24"/>
        </w:rPr>
        <w:t>II.</w:t>
      </w:r>
      <w:r w:rsidRPr="00C65A17">
        <w:rPr>
          <w:rFonts w:ascii="Arial" w:hAnsi="Arial" w:cs="Arial"/>
          <w:i/>
          <w:iCs/>
          <w:sz w:val="24"/>
          <w:szCs w:val="24"/>
        </w:rPr>
        <w:tab/>
        <w:t>Treinta por ciento al Poder Legislativo Federal, tiempos que se distribuirán en partes iguales a la Cámara de Diputados y a la Cámara de Senadores;</w:t>
      </w:r>
    </w:p>
    <w:p w:rsidR="00C5166A" w:rsidRPr="00C65A17" w:rsidRDefault="00C5166A" w:rsidP="00C5166A">
      <w:pPr>
        <w:spacing w:after="0" w:line="240" w:lineRule="auto"/>
        <w:ind w:left="993" w:firstLine="423"/>
        <w:jc w:val="both"/>
        <w:rPr>
          <w:rFonts w:ascii="Arial" w:hAnsi="Arial" w:cs="Arial"/>
          <w:i/>
          <w:iCs/>
          <w:sz w:val="24"/>
          <w:szCs w:val="24"/>
        </w:rPr>
      </w:pPr>
      <w:r w:rsidRPr="00C65A17">
        <w:rPr>
          <w:rFonts w:ascii="Arial" w:hAnsi="Arial" w:cs="Arial"/>
          <w:i/>
          <w:iCs/>
          <w:sz w:val="24"/>
          <w:szCs w:val="24"/>
        </w:rPr>
        <w:t>III.</w:t>
      </w:r>
      <w:r w:rsidRPr="00C65A17">
        <w:rPr>
          <w:rFonts w:ascii="Arial" w:hAnsi="Arial" w:cs="Arial"/>
          <w:i/>
          <w:iCs/>
          <w:sz w:val="24"/>
          <w:szCs w:val="24"/>
        </w:rPr>
        <w:tab/>
        <w:t>Diez por ciento al Poder Judicial Federal, y</w:t>
      </w:r>
    </w:p>
    <w:p w:rsidR="00C5166A" w:rsidRPr="00C65A17" w:rsidRDefault="00C5166A" w:rsidP="00C5166A">
      <w:pPr>
        <w:spacing w:after="0" w:line="240" w:lineRule="auto"/>
        <w:ind w:left="993" w:firstLine="423"/>
        <w:jc w:val="both"/>
        <w:rPr>
          <w:rFonts w:ascii="Arial" w:hAnsi="Arial" w:cs="Arial"/>
          <w:i/>
          <w:iCs/>
          <w:sz w:val="24"/>
          <w:szCs w:val="24"/>
        </w:rPr>
      </w:pPr>
      <w:r w:rsidRPr="00C65A17">
        <w:rPr>
          <w:rFonts w:ascii="Arial" w:hAnsi="Arial" w:cs="Arial"/>
          <w:i/>
          <w:iCs/>
          <w:sz w:val="24"/>
          <w:szCs w:val="24"/>
        </w:rPr>
        <w:t>IV.</w:t>
      </w:r>
      <w:r w:rsidRPr="00C65A17">
        <w:rPr>
          <w:rFonts w:ascii="Arial" w:hAnsi="Arial" w:cs="Arial"/>
          <w:i/>
          <w:iCs/>
          <w:sz w:val="24"/>
          <w:szCs w:val="24"/>
        </w:rPr>
        <w:tab/>
        <w:t>Veinte por ciento a los Entes Autónomos Constitucionales.</w:t>
      </w:r>
    </w:p>
    <w:p w:rsidR="00C5166A" w:rsidRPr="00C65A17" w:rsidRDefault="00C5166A" w:rsidP="00C5166A">
      <w:pPr>
        <w:spacing w:after="0" w:line="240" w:lineRule="auto"/>
        <w:ind w:left="993"/>
        <w:jc w:val="both"/>
        <w:rPr>
          <w:rFonts w:ascii="Arial" w:hAnsi="Arial" w:cs="Arial"/>
          <w:i/>
          <w:iCs/>
          <w:sz w:val="24"/>
          <w:szCs w:val="24"/>
        </w:rPr>
      </w:pPr>
    </w:p>
    <w:p w:rsidR="00C5166A" w:rsidRPr="00C65A17" w:rsidRDefault="00C5166A" w:rsidP="00C5166A">
      <w:pPr>
        <w:spacing w:after="0" w:line="240" w:lineRule="auto"/>
        <w:ind w:left="993"/>
        <w:jc w:val="both"/>
        <w:rPr>
          <w:rFonts w:ascii="Arial" w:hAnsi="Arial" w:cs="Arial"/>
          <w:i/>
          <w:iCs/>
          <w:sz w:val="24"/>
          <w:szCs w:val="24"/>
        </w:rPr>
      </w:pPr>
      <w:r w:rsidRPr="00C65A17">
        <w:rPr>
          <w:rFonts w:ascii="Arial" w:hAnsi="Arial" w:cs="Arial"/>
          <w:i/>
          <w:iCs/>
          <w:sz w:val="24"/>
          <w:szCs w:val="24"/>
        </w:rPr>
        <w:t>La Secretaría de Gobernación dará seguimiento a la utilización de los tiempos fiscales. Asimismo, estará facultada para reasignar estos tiempos cuando no hubieren sido utilizados con oportunidad o se encuentren subutilizados, de conformidad con las disposiciones generales que al efecto emita.</w:t>
      </w:r>
    </w:p>
    <w:p w:rsidR="00C5166A" w:rsidRPr="00C65A17" w:rsidRDefault="00C5166A" w:rsidP="00C5166A">
      <w:pPr>
        <w:spacing w:after="0" w:line="240" w:lineRule="auto"/>
        <w:ind w:left="993"/>
        <w:jc w:val="both"/>
        <w:rPr>
          <w:rFonts w:ascii="Arial" w:hAnsi="Arial" w:cs="Arial"/>
          <w:i/>
          <w:iCs/>
          <w:sz w:val="24"/>
          <w:szCs w:val="24"/>
        </w:rPr>
      </w:pPr>
    </w:p>
    <w:p w:rsidR="00C5166A" w:rsidRPr="00C65A17" w:rsidRDefault="00C5166A" w:rsidP="003B6C3B">
      <w:pPr>
        <w:spacing w:after="0" w:line="240" w:lineRule="auto"/>
        <w:ind w:left="993"/>
        <w:jc w:val="both"/>
        <w:rPr>
          <w:rFonts w:ascii="Arial" w:hAnsi="Arial" w:cs="Arial"/>
          <w:i/>
          <w:iCs/>
          <w:sz w:val="24"/>
          <w:szCs w:val="24"/>
        </w:rPr>
      </w:pPr>
      <w:r w:rsidRPr="00C65A17">
        <w:rPr>
          <w:rFonts w:ascii="Arial" w:hAnsi="Arial" w:cs="Arial"/>
          <w:i/>
          <w:iCs/>
          <w:sz w:val="24"/>
          <w:szCs w:val="24"/>
        </w:rPr>
        <w:t>Las reasignaciones se ajustarán a la proporción prevista en este artículo…”.</w:t>
      </w:r>
    </w:p>
    <w:p w:rsidR="00C5166A" w:rsidRPr="00C65A17" w:rsidRDefault="00C5166A" w:rsidP="003B6C3B">
      <w:pPr>
        <w:spacing w:after="0" w:line="240" w:lineRule="auto"/>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Los artículos 41, Base</w:t>
      </w:r>
      <w:r w:rsidR="007A6224" w:rsidRPr="00C65A17">
        <w:rPr>
          <w:rFonts w:ascii="Arial" w:eastAsia="Times New Roman" w:hAnsi="Arial" w:cs="Arial"/>
          <w:color w:val="000000"/>
          <w:sz w:val="24"/>
          <w:szCs w:val="24"/>
          <w:lang w:eastAsia="es-ES"/>
        </w:rPr>
        <w:t xml:space="preserve"> III</w:t>
      </w:r>
      <w:r w:rsidR="00043C81" w:rsidRPr="00C65A17">
        <w:rPr>
          <w:rFonts w:ascii="Arial" w:eastAsia="Times New Roman" w:hAnsi="Arial" w:cs="Arial"/>
          <w:color w:val="000000"/>
          <w:sz w:val="24"/>
          <w:szCs w:val="24"/>
          <w:lang w:eastAsia="es-ES"/>
        </w:rPr>
        <w:t>,</w:t>
      </w:r>
      <w:r w:rsidR="007A6224" w:rsidRPr="00C65A17">
        <w:rPr>
          <w:rFonts w:ascii="Arial" w:eastAsia="Times New Roman" w:hAnsi="Arial" w:cs="Arial"/>
          <w:color w:val="000000"/>
          <w:sz w:val="24"/>
          <w:szCs w:val="24"/>
          <w:lang w:eastAsia="es-ES"/>
        </w:rPr>
        <w:t xml:space="preserve"> de la Constitución</w:t>
      </w:r>
      <w:r w:rsidRPr="00C65A17">
        <w:rPr>
          <w:rFonts w:ascii="Arial" w:eastAsia="Times New Roman" w:hAnsi="Arial" w:cs="Arial"/>
          <w:color w:val="000000"/>
          <w:sz w:val="24"/>
          <w:szCs w:val="24"/>
          <w:lang w:eastAsia="es-ES"/>
        </w:rPr>
        <w:t>; 159, numeral 1</w:t>
      </w:r>
      <w:r w:rsidR="00043C81"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160, numeral</w:t>
      </w:r>
      <w:r w:rsidR="007A6224" w:rsidRPr="00C65A17">
        <w:rPr>
          <w:rFonts w:ascii="Arial" w:eastAsia="Times New Roman" w:hAnsi="Arial" w:cs="Arial"/>
          <w:color w:val="000000"/>
          <w:sz w:val="24"/>
          <w:szCs w:val="24"/>
          <w:lang w:eastAsia="es-ES"/>
        </w:rPr>
        <w:t xml:space="preserve"> 2</w:t>
      </w:r>
      <w:r w:rsidR="00043C81" w:rsidRPr="00C65A17">
        <w:rPr>
          <w:rFonts w:ascii="Arial" w:eastAsia="Times New Roman" w:hAnsi="Arial" w:cs="Arial"/>
          <w:color w:val="000000"/>
          <w:sz w:val="24"/>
          <w:szCs w:val="24"/>
          <w:lang w:eastAsia="es-ES"/>
        </w:rPr>
        <w:t>,</w:t>
      </w:r>
      <w:r w:rsidR="007A6224" w:rsidRPr="00C65A17">
        <w:rPr>
          <w:rFonts w:ascii="Arial" w:eastAsia="Times New Roman" w:hAnsi="Arial" w:cs="Arial"/>
          <w:color w:val="000000"/>
          <w:sz w:val="24"/>
          <w:szCs w:val="24"/>
          <w:lang w:eastAsia="es-ES"/>
        </w:rPr>
        <w:t xml:space="preserve"> de la LGIPE</w:t>
      </w:r>
      <w:r w:rsidRPr="00C65A17">
        <w:rPr>
          <w:rFonts w:ascii="Arial" w:eastAsia="Times New Roman" w:hAnsi="Arial" w:cs="Arial"/>
          <w:color w:val="000000"/>
          <w:sz w:val="24"/>
          <w:szCs w:val="24"/>
          <w:lang w:eastAsia="es-ES"/>
        </w:rPr>
        <w:t>; 23, numeral 1, inciso d)</w:t>
      </w:r>
      <w:r w:rsidR="00FE218A"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y 26, numeral 1, inciso a)</w:t>
      </w:r>
      <w:r w:rsidR="00FE218A"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 la L</w:t>
      </w:r>
      <w:r w:rsidR="007A6224" w:rsidRPr="00C65A17">
        <w:rPr>
          <w:rFonts w:ascii="Arial" w:eastAsia="Times New Roman" w:hAnsi="Arial" w:cs="Arial"/>
          <w:color w:val="000000"/>
          <w:sz w:val="24"/>
          <w:szCs w:val="24"/>
          <w:lang w:eastAsia="es-ES"/>
        </w:rPr>
        <w:t>GPP</w:t>
      </w:r>
      <w:r w:rsidRPr="00C65A17">
        <w:rPr>
          <w:rFonts w:ascii="Arial" w:eastAsia="Times New Roman" w:hAnsi="Arial" w:cs="Arial"/>
          <w:color w:val="000000"/>
          <w:sz w:val="24"/>
          <w:szCs w:val="24"/>
          <w:lang w:eastAsia="es-ES"/>
        </w:rPr>
        <w:t>, señalan que los partidos políticos tienen derecho al uso de manera permanente de los medios de comunicación social y</w:t>
      </w:r>
      <w:r w:rsidR="00FE218A"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en específico, a la radio y televisión en los términos establecidos en las disposiciones constitucionales y legales a</w:t>
      </w:r>
      <w:r w:rsidR="007A6224" w:rsidRPr="00C65A17">
        <w:rPr>
          <w:rFonts w:ascii="Arial" w:eastAsia="Times New Roman" w:hAnsi="Arial" w:cs="Arial"/>
          <w:color w:val="000000"/>
          <w:sz w:val="24"/>
          <w:szCs w:val="24"/>
          <w:lang w:eastAsia="es-ES"/>
        </w:rPr>
        <w:t>tinentes, para ello el INE</w:t>
      </w:r>
      <w:r w:rsidRPr="00C65A17">
        <w:rPr>
          <w:rFonts w:ascii="Arial" w:eastAsia="Times New Roman" w:hAnsi="Arial" w:cs="Arial"/>
          <w:color w:val="000000"/>
          <w:sz w:val="24"/>
          <w:szCs w:val="24"/>
          <w:lang w:eastAsia="es-ES"/>
        </w:rPr>
        <w:t xml:space="preserve"> garantizará el uso de dichas prerrogativas y establecerá las pautas para la asignación de los mensajes que tengan derecho a difundir durante los periodos que comprendan los procesos electorales y fuera de ellos. </w:t>
      </w:r>
    </w:p>
    <w:p w:rsidR="00B433D0" w:rsidRPr="00C65A17" w:rsidRDefault="00B433D0" w:rsidP="00B433D0">
      <w:pPr>
        <w:spacing w:after="0" w:line="240" w:lineRule="auto"/>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De conformidad con lo dispuesto por los artículos 8, numeral 2</w:t>
      </w:r>
      <w:r w:rsidR="00FE218A"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9, numeral 1</w:t>
      </w:r>
      <w:r w:rsidR="00FE218A"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y 10, num</w:t>
      </w:r>
      <w:r w:rsidR="007A6224" w:rsidRPr="00C65A17">
        <w:rPr>
          <w:rFonts w:ascii="Arial" w:eastAsia="Times New Roman" w:hAnsi="Arial" w:cs="Arial"/>
          <w:color w:val="000000"/>
          <w:sz w:val="24"/>
          <w:szCs w:val="24"/>
          <w:lang w:eastAsia="es-ES"/>
        </w:rPr>
        <w:t>eral 4</w:t>
      </w:r>
      <w:r w:rsidR="00FE218A" w:rsidRPr="00C65A17">
        <w:rPr>
          <w:rFonts w:ascii="Arial" w:eastAsia="Times New Roman" w:hAnsi="Arial" w:cs="Arial"/>
          <w:color w:val="000000"/>
          <w:sz w:val="24"/>
          <w:szCs w:val="24"/>
          <w:lang w:eastAsia="es-ES"/>
        </w:rPr>
        <w:t>,</w:t>
      </w:r>
      <w:r w:rsidR="007A6224" w:rsidRPr="00C65A17">
        <w:rPr>
          <w:rFonts w:ascii="Arial" w:eastAsia="Times New Roman" w:hAnsi="Arial" w:cs="Arial"/>
          <w:color w:val="000000"/>
          <w:sz w:val="24"/>
          <w:szCs w:val="24"/>
          <w:lang w:eastAsia="es-ES"/>
        </w:rPr>
        <w:t xml:space="preserve"> del Reglamento</w:t>
      </w:r>
      <w:r w:rsidRPr="00C65A17">
        <w:rPr>
          <w:rFonts w:ascii="Arial" w:eastAsia="Times New Roman" w:hAnsi="Arial" w:cs="Arial"/>
          <w:color w:val="000000"/>
          <w:sz w:val="24"/>
          <w:szCs w:val="24"/>
          <w:lang w:eastAsia="es-ES"/>
        </w:rPr>
        <w:t xml:space="preserve">, del total del tiempo de que dispone </w:t>
      </w:r>
      <w:r w:rsidR="007A6224" w:rsidRPr="00C65A17">
        <w:rPr>
          <w:rFonts w:ascii="Arial" w:eastAsia="Times New Roman" w:hAnsi="Arial" w:cs="Arial"/>
          <w:color w:val="000000"/>
          <w:sz w:val="24"/>
          <w:szCs w:val="24"/>
          <w:lang w:eastAsia="es-ES"/>
        </w:rPr>
        <w:t>el INE</w:t>
      </w:r>
      <w:r w:rsidRPr="00C65A17">
        <w:rPr>
          <w:rFonts w:ascii="Arial" w:eastAsia="Times New Roman" w:hAnsi="Arial" w:cs="Arial"/>
          <w:color w:val="000000"/>
          <w:sz w:val="24"/>
          <w:szCs w:val="24"/>
          <w:lang w:eastAsia="es-ES"/>
        </w:rPr>
        <w:t xml:space="preserve"> en periodo ordinario, el cincuenta por ciento</w:t>
      </w:r>
      <w:r w:rsidR="007A6224" w:rsidRPr="00C65A17">
        <w:rPr>
          <w:rFonts w:ascii="Arial" w:eastAsia="Times New Roman" w:hAnsi="Arial" w:cs="Arial"/>
          <w:color w:val="000000"/>
          <w:sz w:val="24"/>
          <w:szCs w:val="24"/>
          <w:lang w:eastAsia="es-ES"/>
        </w:rPr>
        <w:t xml:space="preserve"> (50%)</w:t>
      </w:r>
      <w:r w:rsidRPr="00C65A17">
        <w:rPr>
          <w:rFonts w:ascii="Arial" w:eastAsia="Times New Roman" w:hAnsi="Arial" w:cs="Arial"/>
          <w:color w:val="000000"/>
          <w:sz w:val="24"/>
          <w:szCs w:val="24"/>
          <w:lang w:eastAsia="es-ES"/>
        </w:rPr>
        <w:t>, debe distribuirse en forma igualitaria entre los partidos políticos, el cual, será utilizado, para la transmisión de mensajes con duración de 30 segundos.</w:t>
      </w:r>
    </w:p>
    <w:p w:rsidR="00B433D0" w:rsidRDefault="00B433D0" w:rsidP="00B433D0">
      <w:pPr>
        <w:spacing w:after="0" w:line="240" w:lineRule="auto"/>
        <w:jc w:val="both"/>
        <w:rPr>
          <w:rFonts w:ascii="Arial" w:eastAsia="Times New Roman" w:hAnsi="Arial" w:cs="Arial"/>
          <w:color w:val="000000"/>
          <w:sz w:val="24"/>
          <w:szCs w:val="24"/>
          <w:lang w:eastAsia="es-ES"/>
        </w:rPr>
      </w:pPr>
    </w:p>
    <w:p w:rsidR="002A4711" w:rsidRPr="00C65A17" w:rsidRDefault="002A4711" w:rsidP="00B433D0">
      <w:pPr>
        <w:spacing w:after="0" w:line="240" w:lineRule="auto"/>
        <w:jc w:val="both"/>
        <w:rPr>
          <w:rFonts w:ascii="Arial" w:eastAsia="Times New Roman" w:hAnsi="Arial" w:cs="Arial"/>
          <w:color w:val="000000"/>
          <w:sz w:val="24"/>
          <w:szCs w:val="24"/>
          <w:lang w:eastAsia="es-ES"/>
        </w:rPr>
      </w:pPr>
    </w:p>
    <w:p w:rsidR="00B433D0" w:rsidRPr="00C65A17" w:rsidRDefault="00B433D0" w:rsidP="00B433D0">
      <w:pPr>
        <w:spacing w:after="0" w:line="240" w:lineRule="auto"/>
        <w:jc w:val="both"/>
        <w:rPr>
          <w:rFonts w:ascii="Arial" w:eastAsia="Times New Roman" w:hAnsi="Arial" w:cs="Arial"/>
          <w:b/>
          <w:bCs/>
          <w:color w:val="000000"/>
          <w:sz w:val="24"/>
          <w:szCs w:val="24"/>
          <w:lang w:eastAsia="es-ES"/>
        </w:rPr>
      </w:pPr>
      <w:r w:rsidRPr="00C65A17">
        <w:rPr>
          <w:rFonts w:ascii="Arial" w:eastAsia="Times New Roman" w:hAnsi="Arial" w:cs="Arial"/>
          <w:b/>
          <w:bCs/>
          <w:color w:val="000000"/>
          <w:sz w:val="24"/>
          <w:szCs w:val="24"/>
          <w:lang w:eastAsia="es-ES"/>
        </w:rPr>
        <w:t xml:space="preserve">Competencia específica </w:t>
      </w:r>
      <w:r w:rsidRPr="00C65A17">
        <w:rPr>
          <w:rFonts w:ascii="Arial" w:eastAsia="Times New Roman" w:hAnsi="Arial" w:cs="Arial"/>
          <w:b/>
          <w:color w:val="000000"/>
          <w:sz w:val="24"/>
          <w:szCs w:val="24"/>
          <w:lang w:eastAsia="es-ES"/>
        </w:rPr>
        <w:t>del Comité de Radio y Televisión</w:t>
      </w: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Los artículos 162, numeral 1, inciso d)</w:t>
      </w:r>
      <w:r w:rsidR="00DC75D6"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184, numeral 1, inciso a)</w:t>
      </w:r>
      <w:r w:rsidR="00DC75D6" w:rsidRPr="00C65A17">
        <w:rPr>
          <w:rFonts w:ascii="Arial" w:eastAsia="Times New Roman" w:hAnsi="Arial" w:cs="Arial"/>
          <w:color w:val="000000"/>
          <w:sz w:val="24"/>
          <w:szCs w:val="24"/>
          <w:lang w:eastAsia="es-ES"/>
        </w:rPr>
        <w:t>,</w:t>
      </w:r>
      <w:r w:rsidR="000D7155" w:rsidRPr="00C65A17">
        <w:rPr>
          <w:rFonts w:ascii="Arial" w:eastAsia="Times New Roman" w:hAnsi="Arial" w:cs="Arial"/>
          <w:color w:val="000000"/>
          <w:sz w:val="24"/>
          <w:szCs w:val="24"/>
          <w:lang w:eastAsia="es-ES"/>
        </w:rPr>
        <w:t xml:space="preserve"> de la LGIPE</w:t>
      </w:r>
      <w:r w:rsidRPr="00C65A17">
        <w:rPr>
          <w:rFonts w:ascii="Arial" w:eastAsia="Times New Roman" w:hAnsi="Arial" w:cs="Arial"/>
          <w:color w:val="000000"/>
          <w:sz w:val="24"/>
          <w:szCs w:val="24"/>
          <w:lang w:eastAsia="es-ES"/>
        </w:rPr>
        <w:t>, así como 4, numeral 2, inciso d)</w:t>
      </w:r>
      <w:r w:rsidR="00DC75D6"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6, numeral 2, inciso a), en relación con el 34, numerales 1, inciso a)</w:t>
      </w:r>
      <w:r w:rsidR="00DC75D6"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y 2,</w:t>
      </w:r>
      <w:r w:rsidR="000D7155" w:rsidRPr="00C65A17">
        <w:rPr>
          <w:rFonts w:ascii="Arial" w:eastAsia="Times New Roman" w:hAnsi="Arial" w:cs="Arial"/>
          <w:color w:val="000000"/>
          <w:sz w:val="24"/>
          <w:szCs w:val="24"/>
          <w:lang w:eastAsia="es-ES"/>
        </w:rPr>
        <w:t xml:space="preserve"> del Reglamento</w:t>
      </w:r>
      <w:r w:rsidRPr="00C65A17">
        <w:rPr>
          <w:rFonts w:ascii="Arial" w:eastAsia="Times New Roman" w:hAnsi="Arial" w:cs="Arial"/>
          <w:color w:val="000000"/>
          <w:sz w:val="24"/>
          <w:szCs w:val="24"/>
          <w:lang w:eastAsia="es-ES"/>
        </w:rPr>
        <w:t>, establecen que</w:t>
      </w:r>
      <w:r w:rsidR="000D7155" w:rsidRPr="00C65A17">
        <w:rPr>
          <w:rFonts w:ascii="Arial" w:eastAsia="Times New Roman" w:hAnsi="Arial" w:cs="Arial"/>
          <w:color w:val="000000"/>
          <w:sz w:val="24"/>
          <w:szCs w:val="24"/>
          <w:lang w:eastAsia="es-ES"/>
        </w:rPr>
        <w:t xml:space="preserve"> e</w:t>
      </w:r>
      <w:r w:rsidR="00DC75D6" w:rsidRPr="00C65A17">
        <w:rPr>
          <w:rFonts w:ascii="Arial" w:eastAsia="Times New Roman" w:hAnsi="Arial" w:cs="Arial"/>
          <w:color w:val="000000"/>
          <w:sz w:val="24"/>
          <w:szCs w:val="24"/>
          <w:lang w:eastAsia="es-ES"/>
        </w:rPr>
        <w:t>ste</w:t>
      </w:r>
      <w:r w:rsidR="000D7155" w:rsidRPr="00C65A17">
        <w:rPr>
          <w:rFonts w:ascii="Arial" w:eastAsia="Times New Roman" w:hAnsi="Arial" w:cs="Arial"/>
          <w:color w:val="000000"/>
          <w:sz w:val="24"/>
          <w:szCs w:val="24"/>
          <w:lang w:eastAsia="es-ES"/>
        </w:rPr>
        <w:t xml:space="preserve"> Comité</w:t>
      </w:r>
      <w:r w:rsidRPr="00C65A17">
        <w:rPr>
          <w:rFonts w:ascii="Arial" w:eastAsia="Times New Roman" w:hAnsi="Arial" w:cs="Arial"/>
          <w:color w:val="000000"/>
          <w:sz w:val="24"/>
          <w:szCs w:val="24"/>
          <w:lang w:eastAsia="es-ES"/>
        </w:rPr>
        <w:t xml:space="preserve"> es el responsable de conocer y aprobar las pautas de transmisión correspondientes a los mensajes de los partidos políticos, precandidaturas y candidaturas, así como los demás asuntos que en la materia conciernan en forma directa a los propios partidos</w:t>
      </w:r>
      <w:r w:rsidR="00DC75D6" w:rsidRPr="00C65A17">
        <w:rPr>
          <w:rFonts w:ascii="Arial" w:eastAsia="Times New Roman" w:hAnsi="Arial" w:cs="Arial"/>
          <w:color w:val="000000"/>
          <w:sz w:val="24"/>
          <w:szCs w:val="24"/>
          <w:lang w:eastAsia="es-ES"/>
        </w:rPr>
        <w:t xml:space="preserve"> políticos</w:t>
      </w:r>
      <w:r w:rsidRPr="00C65A17">
        <w:rPr>
          <w:rFonts w:ascii="Arial" w:eastAsia="Times New Roman" w:hAnsi="Arial" w:cs="Arial"/>
          <w:color w:val="000000"/>
          <w:sz w:val="24"/>
          <w:szCs w:val="24"/>
          <w:lang w:eastAsia="es-ES"/>
        </w:rPr>
        <w:t>.</w:t>
      </w:r>
    </w:p>
    <w:p w:rsidR="00A86282" w:rsidRPr="00C65A17" w:rsidRDefault="00A86282" w:rsidP="00A86282">
      <w:pPr>
        <w:spacing w:after="0" w:line="240" w:lineRule="auto"/>
        <w:ind w:left="567"/>
        <w:jc w:val="both"/>
        <w:rPr>
          <w:rFonts w:ascii="Arial" w:eastAsia="Times New Roman" w:hAnsi="Arial" w:cs="Arial"/>
          <w:color w:val="000000"/>
          <w:sz w:val="24"/>
          <w:szCs w:val="24"/>
          <w:lang w:eastAsia="es-ES"/>
        </w:rPr>
      </w:pPr>
    </w:p>
    <w:p w:rsidR="00A86282" w:rsidRPr="00C65A17" w:rsidRDefault="00A86282" w:rsidP="002F4E6A">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hAnsi="Arial" w:cs="Arial"/>
          <w:sz w:val="24"/>
          <w:szCs w:val="24"/>
        </w:rPr>
        <w:t xml:space="preserve">Tomando en consideración lo anterior y dada la publicación </w:t>
      </w:r>
      <w:r w:rsidR="00614D3E" w:rsidRPr="00C65A17">
        <w:rPr>
          <w:rFonts w:ascii="Arial" w:hAnsi="Arial" w:cs="Arial"/>
          <w:sz w:val="24"/>
          <w:szCs w:val="24"/>
        </w:rPr>
        <w:t xml:space="preserve">y entrada en vigor el quince de mayo de dos mil veinte </w:t>
      </w:r>
      <w:r w:rsidRPr="00C65A17">
        <w:rPr>
          <w:rFonts w:ascii="Arial" w:hAnsi="Arial" w:cs="Arial"/>
          <w:sz w:val="24"/>
          <w:szCs w:val="24"/>
        </w:rPr>
        <w:t>del Decreto emitido por el Presidente Constitucional de los Estados Unidos Mexicanos</w:t>
      </w:r>
      <w:r w:rsidR="00614D3E" w:rsidRPr="00C65A17">
        <w:rPr>
          <w:rFonts w:ascii="Arial" w:eastAsia="Times New Roman" w:hAnsi="Arial" w:cs="Arial"/>
          <w:color w:val="000000"/>
          <w:sz w:val="24"/>
          <w:szCs w:val="24"/>
          <w:lang w:eastAsia="es-ES"/>
        </w:rPr>
        <w:t>,</w:t>
      </w:r>
      <w:r w:rsidRPr="00C65A17">
        <w:rPr>
          <w:rFonts w:ascii="Arial" w:hAnsi="Arial" w:cs="Arial"/>
          <w:sz w:val="24"/>
          <w:szCs w:val="24"/>
        </w:rPr>
        <w:t xml:space="preserve"> por el que se autoriza a la S</w:t>
      </w:r>
      <w:r w:rsidR="00B82245" w:rsidRPr="00C65A17">
        <w:rPr>
          <w:rFonts w:ascii="Arial" w:hAnsi="Arial" w:cs="Arial"/>
          <w:sz w:val="24"/>
          <w:szCs w:val="24"/>
        </w:rPr>
        <w:t>HCP</w:t>
      </w:r>
      <w:r w:rsidRPr="00C65A17">
        <w:rPr>
          <w:rFonts w:ascii="Arial" w:hAnsi="Arial" w:cs="Arial"/>
          <w:sz w:val="24"/>
          <w:szCs w:val="24"/>
        </w:rPr>
        <w:t xml:space="preserve"> a recibir de los concesionarios de estaciones de radio y televisión el pago del impuesto que se indica</w:t>
      </w:r>
      <w:r w:rsidR="00AD2DB9" w:rsidRPr="00C65A17">
        <w:rPr>
          <w:rFonts w:ascii="Arial" w:hAnsi="Arial" w:cs="Arial"/>
          <w:sz w:val="24"/>
          <w:szCs w:val="24"/>
        </w:rPr>
        <w:t>;</w:t>
      </w:r>
      <w:r w:rsidRPr="00C65A17">
        <w:rPr>
          <w:rFonts w:ascii="Arial" w:hAnsi="Arial" w:cs="Arial"/>
          <w:sz w:val="24"/>
          <w:szCs w:val="24"/>
        </w:rPr>
        <w:t xml:space="preserve"> </w:t>
      </w:r>
      <w:r w:rsidR="00AD2DB9" w:rsidRPr="00C65A17">
        <w:rPr>
          <w:rFonts w:ascii="Arial" w:hAnsi="Arial" w:cs="Arial"/>
          <w:sz w:val="24"/>
          <w:szCs w:val="24"/>
        </w:rPr>
        <w:t xml:space="preserve">esto es, la opción por el pago del impuesto a que se refiere el artículo noveno de la Ley que Establece, Reforma y Adiciona las Disposiciones Relativas a Diversos Impuestos, lo que se traduce que se puede pagar la </w:t>
      </w:r>
      <w:r w:rsidR="00AD2DB9" w:rsidRPr="00C65A17">
        <w:rPr>
          <w:rFonts w:ascii="Arial" w:hAnsi="Arial" w:cs="Arial"/>
          <w:sz w:val="24"/>
          <w:szCs w:val="24"/>
        </w:rPr>
        <w:lastRenderedPageBreak/>
        <w:t>contribución que se menciona disminuyendo el número de minutos que cada concesionario comercial de radio y televisión debe pagar en especie como pago del impuesto referido, es decir, con once (11) minutos diarios de transmisión en el caso de estaciones de televisión [en lugar de los dieciocho (18) minutos antes vigentes], y con veintiún minutos (21) diarios en las de radio (en lugar de los 35 minutos antes vigentes);</w:t>
      </w:r>
      <w:r w:rsidR="003A5057" w:rsidRPr="00C65A17">
        <w:rPr>
          <w:rFonts w:ascii="Arial" w:eastAsia="Times New Roman" w:hAnsi="Arial" w:cs="Arial"/>
          <w:color w:val="000000"/>
          <w:sz w:val="24"/>
          <w:szCs w:val="24"/>
          <w:lang w:eastAsia="es-ES"/>
        </w:rPr>
        <w:t xml:space="preserve"> en virtud de que la controversia constitucional promovida por este Instituto -y que ha sido citada en el apartado de antecedentes de este Acuerdo- se encuentra </w:t>
      </w:r>
      <w:r w:rsidR="003A5057" w:rsidRPr="00C65A17">
        <w:rPr>
          <w:rFonts w:ascii="Arial" w:eastAsia="Times New Roman" w:hAnsi="Arial" w:cs="Arial"/>
          <w:i/>
          <w:iCs/>
          <w:color w:val="000000"/>
          <w:sz w:val="24"/>
          <w:szCs w:val="24"/>
          <w:lang w:eastAsia="es-ES"/>
        </w:rPr>
        <w:t>sub judice</w:t>
      </w:r>
      <w:r w:rsidR="003A5057" w:rsidRPr="00C65A17">
        <w:rPr>
          <w:rFonts w:ascii="Arial" w:eastAsia="Times New Roman" w:hAnsi="Arial" w:cs="Arial"/>
          <w:color w:val="000000"/>
          <w:sz w:val="24"/>
          <w:szCs w:val="24"/>
          <w:lang w:eastAsia="es-ES"/>
        </w:rPr>
        <w:t>,</w:t>
      </w:r>
      <w:r w:rsidR="003A5057" w:rsidRPr="00C65A17">
        <w:rPr>
          <w:rFonts w:ascii="Arial" w:eastAsia="Times New Roman" w:hAnsi="Arial" w:cs="Arial"/>
          <w:i/>
          <w:iCs/>
          <w:color w:val="000000"/>
          <w:sz w:val="24"/>
          <w:szCs w:val="24"/>
          <w:lang w:eastAsia="es-ES"/>
        </w:rPr>
        <w:t xml:space="preserve"> ad cautelam</w:t>
      </w:r>
      <w:r w:rsidR="003A5057" w:rsidRPr="00C65A17">
        <w:rPr>
          <w:rFonts w:ascii="Arial" w:eastAsia="Times New Roman" w:hAnsi="Arial" w:cs="Arial"/>
          <w:color w:val="000000"/>
          <w:sz w:val="24"/>
          <w:szCs w:val="24"/>
          <w:lang w:eastAsia="es-ES"/>
        </w:rPr>
        <w:t>, est</w:t>
      </w:r>
      <w:r w:rsidR="00FE1A5F" w:rsidRPr="00C65A17">
        <w:rPr>
          <w:rFonts w:ascii="Arial" w:eastAsia="Times New Roman" w:hAnsi="Arial" w:cs="Arial"/>
          <w:color w:val="000000"/>
          <w:sz w:val="24"/>
          <w:szCs w:val="24"/>
          <w:lang w:eastAsia="es-ES"/>
        </w:rPr>
        <w:t>e Comité e</w:t>
      </w:r>
      <w:r w:rsidR="003A5057" w:rsidRPr="00C65A17">
        <w:rPr>
          <w:rFonts w:ascii="Arial" w:eastAsia="Times New Roman" w:hAnsi="Arial" w:cs="Arial"/>
          <w:color w:val="000000"/>
          <w:sz w:val="24"/>
          <w:szCs w:val="24"/>
          <w:lang w:eastAsia="es-ES"/>
        </w:rPr>
        <w:t xml:space="preserve">n cumplimiento de su obligación de acatar dicho Decreto, </w:t>
      </w:r>
      <w:r w:rsidR="00C74B1F" w:rsidRPr="00C65A17">
        <w:rPr>
          <w:rFonts w:ascii="Arial" w:eastAsia="Times New Roman" w:hAnsi="Arial" w:cs="Arial"/>
          <w:color w:val="000000"/>
          <w:sz w:val="24"/>
          <w:szCs w:val="24"/>
          <w:lang w:eastAsia="es-ES"/>
        </w:rPr>
        <w:t xml:space="preserve">resuelve </w:t>
      </w:r>
      <w:r w:rsidRPr="00C65A17">
        <w:rPr>
          <w:rFonts w:ascii="Arial" w:hAnsi="Arial" w:cs="Arial"/>
          <w:sz w:val="24"/>
          <w:szCs w:val="24"/>
        </w:rPr>
        <w:t xml:space="preserve">conocer y aprobar las pautas para la transmisión en radio y televisión de los promocionales de los partidos </w:t>
      </w:r>
      <w:r w:rsidR="00851EBA" w:rsidRPr="00C65A17">
        <w:rPr>
          <w:rFonts w:ascii="Arial" w:hAnsi="Arial" w:cs="Arial"/>
          <w:sz w:val="24"/>
          <w:szCs w:val="24"/>
        </w:rPr>
        <w:t>PPN</w:t>
      </w:r>
      <w:r w:rsidRPr="00C65A17">
        <w:rPr>
          <w:rFonts w:ascii="Arial" w:hAnsi="Arial" w:cs="Arial"/>
          <w:sz w:val="24"/>
          <w:szCs w:val="24"/>
        </w:rPr>
        <w:t xml:space="preserve"> y locales</w:t>
      </w:r>
      <w:r w:rsidR="00851EBA" w:rsidRPr="00C65A17">
        <w:rPr>
          <w:rFonts w:ascii="Arial" w:hAnsi="Arial" w:cs="Arial"/>
          <w:sz w:val="24"/>
          <w:szCs w:val="24"/>
        </w:rPr>
        <w:t xml:space="preserve">, durante el período ordinario correspondiente al segundo semestre de dos mil </w:t>
      </w:r>
      <w:r w:rsidR="00776EC6" w:rsidRPr="00C65A17">
        <w:rPr>
          <w:rFonts w:ascii="Arial" w:hAnsi="Arial" w:cs="Arial"/>
          <w:sz w:val="24"/>
          <w:szCs w:val="24"/>
        </w:rPr>
        <w:t>veinte</w:t>
      </w:r>
      <w:r w:rsidR="00851EBA" w:rsidRPr="00C65A17">
        <w:rPr>
          <w:rFonts w:ascii="Arial" w:hAnsi="Arial" w:cs="Arial"/>
          <w:sz w:val="24"/>
          <w:szCs w:val="24"/>
        </w:rPr>
        <w:t>.</w:t>
      </w:r>
    </w:p>
    <w:p w:rsidR="00776EC6" w:rsidRPr="00C65A17" w:rsidRDefault="00776EC6" w:rsidP="00776EC6">
      <w:pPr>
        <w:spacing w:after="0" w:line="240" w:lineRule="auto"/>
        <w:ind w:left="567"/>
        <w:jc w:val="both"/>
        <w:rPr>
          <w:rFonts w:ascii="Arial" w:eastAsia="Times New Roman" w:hAnsi="Arial" w:cs="Arial"/>
          <w:color w:val="000000"/>
          <w:sz w:val="24"/>
          <w:szCs w:val="24"/>
          <w:lang w:eastAsia="es-ES"/>
        </w:rPr>
      </w:pPr>
    </w:p>
    <w:p w:rsidR="00776EC6" w:rsidRPr="00C65A17" w:rsidRDefault="00776EC6" w:rsidP="00776EC6">
      <w:pPr>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themeColor="text1"/>
          <w:sz w:val="24"/>
          <w:szCs w:val="24"/>
          <w:lang w:eastAsia="es-ES"/>
        </w:rPr>
        <w:t>Lo anterior, porque este Comité considera que, además de que es su obligación dar cumplimiento al Decreto del Ejecutivo Federal, no obstante</w:t>
      </w:r>
      <w:r w:rsidR="00685A2D" w:rsidRPr="00C65A17">
        <w:rPr>
          <w:rFonts w:ascii="Arial" w:eastAsia="Times New Roman" w:hAnsi="Arial" w:cs="Arial"/>
          <w:color w:val="000000" w:themeColor="text1"/>
          <w:sz w:val="24"/>
          <w:szCs w:val="24"/>
          <w:lang w:eastAsia="es-ES"/>
        </w:rPr>
        <w:t>,</w:t>
      </w:r>
      <w:r w:rsidRPr="00C65A17">
        <w:rPr>
          <w:rFonts w:ascii="Arial" w:eastAsia="Times New Roman" w:hAnsi="Arial" w:cs="Arial"/>
          <w:color w:val="000000" w:themeColor="text1"/>
          <w:sz w:val="24"/>
          <w:szCs w:val="24"/>
          <w:lang w:eastAsia="es-ES"/>
        </w:rPr>
        <w:t xml:space="preserve"> la interposición de la controversia constitucional ante la S</w:t>
      </w:r>
      <w:r w:rsidR="00747C7E" w:rsidRPr="00C65A17">
        <w:rPr>
          <w:rFonts w:ascii="Arial" w:eastAsia="Times New Roman" w:hAnsi="Arial" w:cs="Arial"/>
          <w:color w:val="000000" w:themeColor="text1"/>
          <w:sz w:val="24"/>
          <w:szCs w:val="24"/>
          <w:lang w:eastAsia="es-ES"/>
        </w:rPr>
        <w:t>CJN</w:t>
      </w:r>
      <w:r w:rsidRPr="00C65A17">
        <w:rPr>
          <w:rFonts w:ascii="Arial" w:eastAsia="Times New Roman" w:hAnsi="Arial" w:cs="Arial"/>
          <w:color w:val="000000" w:themeColor="text1"/>
          <w:sz w:val="24"/>
          <w:szCs w:val="24"/>
          <w:lang w:eastAsia="es-ES"/>
        </w:rPr>
        <w:t>, de no ejercer la facultad que tiene, se podría poner en riesgo el oportuno y efectivo acceso al tiempo del Estado en los medios de comunicación social por parte de partidos políticos y autoridades electorales</w:t>
      </w:r>
      <w:r w:rsidR="00E12A26" w:rsidRPr="00C65A17">
        <w:rPr>
          <w:rFonts w:ascii="Arial" w:eastAsia="Times New Roman" w:hAnsi="Arial" w:cs="Arial"/>
          <w:color w:val="000000" w:themeColor="text1"/>
          <w:sz w:val="24"/>
          <w:szCs w:val="24"/>
          <w:lang w:eastAsia="es-ES"/>
        </w:rPr>
        <w:t>.</w:t>
      </w:r>
    </w:p>
    <w:p w:rsidR="00B433D0" w:rsidRDefault="00B433D0" w:rsidP="00B433D0">
      <w:pPr>
        <w:spacing w:after="0" w:line="240" w:lineRule="auto"/>
        <w:jc w:val="both"/>
        <w:rPr>
          <w:rFonts w:ascii="Arial" w:eastAsia="Times New Roman" w:hAnsi="Arial" w:cs="Arial"/>
          <w:color w:val="000000"/>
          <w:sz w:val="24"/>
          <w:szCs w:val="24"/>
          <w:lang w:eastAsia="es-ES"/>
        </w:rPr>
      </w:pPr>
    </w:p>
    <w:p w:rsidR="002A4711" w:rsidRPr="00C65A17" w:rsidRDefault="002A4711" w:rsidP="00B433D0">
      <w:pPr>
        <w:spacing w:after="0" w:line="240" w:lineRule="auto"/>
        <w:jc w:val="both"/>
        <w:rPr>
          <w:rFonts w:ascii="Arial" w:eastAsia="Times New Roman" w:hAnsi="Arial" w:cs="Arial"/>
          <w:color w:val="000000"/>
          <w:sz w:val="24"/>
          <w:szCs w:val="24"/>
          <w:lang w:eastAsia="es-ES"/>
        </w:rPr>
      </w:pPr>
    </w:p>
    <w:p w:rsidR="00B433D0" w:rsidRPr="00C65A17" w:rsidRDefault="00B433D0" w:rsidP="00B433D0">
      <w:pPr>
        <w:spacing w:after="0" w:line="240" w:lineRule="auto"/>
        <w:jc w:val="both"/>
        <w:rPr>
          <w:rFonts w:ascii="Arial" w:eastAsia="Times New Roman" w:hAnsi="Arial" w:cs="Arial"/>
          <w:b/>
          <w:color w:val="000000"/>
          <w:sz w:val="24"/>
          <w:szCs w:val="24"/>
          <w:lang w:eastAsia="es-ES"/>
        </w:rPr>
      </w:pPr>
      <w:r w:rsidRPr="00C65A17">
        <w:rPr>
          <w:rFonts w:ascii="Arial" w:eastAsia="Times New Roman" w:hAnsi="Arial" w:cs="Arial"/>
          <w:b/>
          <w:color w:val="000000"/>
          <w:sz w:val="24"/>
          <w:szCs w:val="24"/>
          <w:lang w:eastAsia="es-ES"/>
        </w:rPr>
        <w:t>Atribuciones</w:t>
      </w:r>
      <w:r w:rsidR="000D7155" w:rsidRPr="00C65A17">
        <w:rPr>
          <w:rFonts w:ascii="Arial" w:eastAsia="Times New Roman" w:hAnsi="Arial" w:cs="Arial"/>
          <w:b/>
          <w:color w:val="000000"/>
          <w:sz w:val="24"/>
          <w:szCs w:val="24"/>
          <w:lang w:eastAsia="es-ES"/>
        </w:rPr>
        <w:t xml:space="preserve"> de la DEPPP</w:t>
      </w:r>
    </w:p>
    <w:p w:rsidR="00B433D0" w:rsidRPr="00C65A17" w:rsidRDefault="00B433D0" w:rsidP="00B433D0">
      <w:pPr>
        <w:spacing w:after="0" w:line="240" w:lineRule="auto"/>
        <w:jc w:val="both"/>
        <w:rPr>
          <w:rFonts w:ascii="Arial" w:eastAsia="Times New Roman" w:hAnsi="Arial" w:cs="Arial"/>
          <w:b/>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pacing w:val="-2"/>
          <w:sz w:val="24"/>
          <w:szCs w:val="24"/>
          <w:lang w:eastAsia="es-ES"/>
        </w:rPr>
      </w:pPr>
      <w:r w:rsidRPr="00C65A17">
        <w:rPr>
          <w:rFonts w:ascii="Arial" w:eastAsia="Times New Roman" w:hAnsi="Arial" w:cs="Arial"/>
          <w:color w:val="000000"/>
          <w:spacing w:val="-2"/>
          <w:sz w:val="24"/>
          <w:szCs w:val="24"/>
          <w:lang w:eastAsia="es-ES"/>
        </w:rPr>
        <w:t>Los artículos 55, numeral 1, incisos g) y h)</w:t>
      </w:r>
      <w:r w:rsidR="00CB6D44" w:rsidRPr="00C65A17">
        <w:rPr>
          <w:rFonts w:ascii="Arial" w:eastAsia="Times New Roman" w:hAnsi="Arial" w:cs="Arial"/>
          <w:color w:val="000000"/>
          <w:spacing w:val="-2"/>
          <w:sz w:val="24"/>
          <w:szCs w:val="24"/>
          <w:lang w:eastAsia="es-ES"/>
        </w:rPr>
        <w:t>,</w:t>
      </w:r>
      <w:r w:rsidRPr="00C65A17">
        <w:rPr>
          <w:rFonts w:ascii="Arial" w:eastAsia="Times New Roman" w:hAnsi="Arial" w:cs="Arial"/>
          <w:color w:val="000000"/>
          <w:spacing w:val="-2"/>
          <w:sz w:val="24"/>
          <w:szCs w:val="24"/>
          <w:lang w:eastAsia="es-ES"/>
        </w:rPr>
        <w:t xml:space="preserve"> 162, numeral 1, inciso c)</w:t>
      </w:r>
      <w:r w:rsidR="00CB6D44" w:rsidRPr="00C65A17">
        <w:rPr>
          <w:rFonts w:ascii="Arial" w:eastAsia="Times New Roman" w:hAnsi="Arial" w:cs="Arial"/>
          <w:color w:val="000000"/>
          <w:spacing w:val="-2"/>
          <w:sz w:val="24"/>
          <w:szCs w:val="24"/>
          <w:lang w:eastAsia="es-ES"/>
        </w:rPr>
        <w:t>,</w:t>
      </w:r>
      <w:r w:rsidR="000D7155" w:rsidRPr="00C65A17">
        <w:rPr>
          <w:rFonts w:ascii="Arial" w:eastAsia="Times New Roman" w:hAnsi="Arial" w:cs="Arial"/>
          <w:color w:val="000000"/>
          <w:spacing w:val="-2"/>
          <w:sz w:val="24"/>
          <w:szCs w:val="24"/>
          <w:lang w:eastAsia="es-ES"/>
        </w:rPr>
        <w:t xml:space="preserve"> de la LGIPE</w:t>
      </w:r>
      <w:r w:rsidRPr="00C65A17">
        <w:rPr>
          <w:rFonts w:ascii="Arial" w:eastAsia="Times New Roman" w:hAnsi="Arial" w:cs="Arial"/>
          <w:color w:val="000000"/>
          <w:spacing w:val="-2"/>
          <w:sz w:val="24"/>
          <w:szCs w:val="24"/>
          <w:lang w:eastAsia="es-ES"/>
        </w:rPr>
        <w:t>; 6, numeral 4</w:t>
      </w:r>
      <w:r w:rsidR="00CB6D44" w:rsidRPr="00C65A17">
        <w:rPr>
          <w:rFonts w:ascii="Arial" w:eastAsia="Times New Roman" w:hAnsi="Arial" w:cs="Arial"/>
          <w:color w:val="000000"/>
          <w:spacing w:val="-2"/>
          <w:sz w:val="24"/>
          <w:szCs w:val="24"/>
          <w:lang w:eastAsia="es-ES"/>
        </w:rPr>
        <w:t>,</w:t>
      </w:r>
      <w:r w:rsidRPr="00C65A17">
        <w:rPr>
          <w:rFonts w:ascii="Arial" w:eastAsia="Times New Roman" w:hAnsi="Arial" w:cs="Arial"/>
          <w:color w:val="000000"/>
          <w:spacing w:val="-2"/>
          <w:sz w:val="24"/>
          <w:szCs w:val="24"/>
          <w:lang w:eastAsia="es-ES"/>
        </w:rPr>
        <w:t xml:space="preserve"> incisos a), d), g) y p)</w:t>
      </w:r>
      <w:r w:rsidR="00CB6D44" w:rsidRPr="00C65A17">
        <w:rPr>
          <w:rFonts w:ascii="Arial" w:eastAsia="Times New Roman" w:hAnsi="Arial" w:cs="Arial"/>
          <w:color w:val="000000"/>
          <w:spacing w:val="-2"/>
          <w:sz w:val="24"/>
          <w:szCs w:val="24"/>
          <w:lang w:eastAsia="es-ES"/>
        </w:rPr>
        <w:t>,</w:t>
      </w:r>
      <w:r w:rsidRPr="00C65A17">
        <w:rPr>
          <w:rFonts w:ascii="Arial" w:eastAsia="Times New Roman" w:hAnsi="Arial" w:cs="Arial"/>
          <w:color w:val="000000"/>
          <w:spacing w:val="-2"/>
          <w:sz w:val="24"/>
          <w:szCs w:val="24"/>
          <w:lang w:eastAsia="es-ES"/>
        </w:rPr>
        <w:t xml:space="preserve"> y 34, numerales 1, inciso </w:t>
      </w:r>
      <w:r w:rsidR="000D7155" w:rsidRPr="00C65A17">
        <w:rPr>
          <w:rFonts w:ascii="Arial" w:eastAsia="Times New Roman" w:hAnsi="Arial" w:cs="Arial"/>
          <w:color w:val="000000"/>
          <w:spacing w:val="-2"/>
          <w:sz w:val="24"/>
          <w:szCs w:val="24"/>
          <w:lang w:eastAsia="es-ES"/>
        </w:rPr>
        <w:t>a)</w:t>
      </w:r>
      <w:r w:rsidR="00CB6D44" w:rsidRPr="00C65A17">
        <w:rPr>
          <w:rFonts w:ascii="Arial" w:eastAsia="Times New Roman" w:hAnsi="Arial" w:cs="Arial"/>
          <w:color w:val="000000"/>
          <w:spacing w:val="-2"/>
          <w:sz w:val="24"/>
          <w:szCs w:val="24"/>
          <w:lang w:eastAsia="es-ES"/>
        </w:rPr>
        <w:t>,</w:t>
      </w:r>
      <w:r w:rsidR="000D7155" w:rsidRPr="00C65A17">
        <w:rPr>
          <w:rFonts w:ascii="Arial" w:eastAsia="Times New Roman" w:hAnsi="Arial" w:cs="Arial"/>
          <w:color w:val="000000"/>
          <w:spacing w:val="-2"/>
          <w:sz w:val="24"/>
          <w:szCs w:val="24"/>
          <w:lang w:eastAsia="es-ES"/>
        </w:rPr>
        <w:t xml:space="preserve"> y 3</w:t>
      </w:r>
      <w:r w:rsidR="00CB6D44" w:rsidRPr="00C65A17">
        <w:rPr>
          <w:rFonts w:ascii="Arial" w:eastAsia="Times New Roman" w:hAnsi="Arial" w:cs="Arial"/>
          <w:color w:val="000000"/>
          <w:spacing w:val="-2"/>
          <w:sz w:val="24"/>
          <w:szCs w:val="24"/>
          <w:lang w:eastAsia="es-ES"/>
        </w:rPr>
        <w:t>,</w:t>
      </w:r>
      <w:r w:rsidR="000D7155" w:rsidRPr="00C65A17">
        <w:rPr>
          <w:rFonts w:ascii="Arial" w:eastAsia="Times New Roman" w:hAnsi="Arial" w:cs="Arial"/>
          <w:color w:val="000000"/>
          <w:spacing w:val="-2"/>
          <w:sz w:val="24"/>
          <w:szCs w:val="24"/>
          <w:lang w:eastAsia="es-ES"/>
        </w:rPr>
        <w:t xml:space="preserve"> del Reglamento</w:t>
      </w:r>
      <w:r w:rsidRPr="00C65A17">
        <w:rPr>
          <w:rFonts w:ascii="Arial" w:eastAsia="Times New Roman" w:hAnsi="Arial" w:cs="Arial"/>
          <w:color w:val="000000"/>
          <w:spacing w:val="-2"/>
          <w:sz w:val="24"/>
          <w:szCs w:val="24"/>
          <w:lang w:eastAsia="es-ES"/>
        </w:rPr>
        <w:t>, establecen que</w:t>
      </w:r>
      <w:r w:rsidR="000D7155" w:rsidRPr="00C65A17">
        <w:rPr>
          <w:rFonts w:ascii="Arial" w:eastAsia="Times New Roman" w:hAnsi="Arial" w:cs="Arial"/>
          <w:color w:val="000000"/>
          <w:spacing w:val="-2"/>
          <w:sz w:val="24"/>
          <w:szCs w:val="24"/>
          <w:lang w:eastAsia="es-ES"/>
        </w:rPr>
        <w:t>,</w:t>
      </w:r>
      <w:r w:rsidRPr="00C65A17">
        <w:rPr>
          <w:rFonts w:ascii="Arial" w:eastAsia="Times New Roman" w:hAnsi="Arial" w:cs="Arial"/>
          <w:color w:val="000000"/>
          <w:spacing w:val="-2"/>
          <w:sz w:val="24"/>
          <w:szCs w:val="24"/>
          <w:lang w:eastAsia="es-ES"/>
        </w:rPr>
        <w:t xml:space="preserve"> en materia de radio y televisión</w:t>
      </w:r>
      <w:r w:rsidR="000D7155" w:rsidRPr="00C65A17">
        <w:rPr>
          <w:rFonts w:ascii="Arial" w:eastAsia="Times New Roman" w:hAnsi="Arial" w:cs="Arial"/>
          <w:color w:val="000000"/>
          <w:spacing w:val="-2"/>
          <w:sz w:val="24"/>
          <w:szCs w:val="24"/>
          <w:lang w:eastAsia="es-ES"/>
        </w:rPr>
        <w:t>,</w:t>
      </w:r>
      <w:r w:rsidRPr="00C65A17">
        <w:rPr>
          <w:rFonts w:ascii="Arial" w:eastAsia="Times New Roman" w:hAnsi="Arial" w:cs="Arial"/>
          <w:color w:val="000000"/>
          <w:spacing w:val="-2"/>
          <w:sz w:val="24"/>
          <w:szCs w:val="24"/>
          <w:lang w:eastAsia="es-ES"/>
        </w:rPr>
        <w:t xml:space="preserve"> correspond</w:t>
      </w:r>
      <w:r w:rsidR="000D7155" w:rsidRPr="00C65A17">
        <w:rPr>
          <w:rFonts w:ascii="Arial" w:eastAsia="Times New Roman" w:hAnsi="Arial" w:cs="Arial"/>
          <w:color w:val="000000"/>
          <w:spacing w:val="-2"/>
          <w:sz w:val="24"/>
          <w:szCs w:val="24"/>
          <w:lang w:eastAsia="es-ES"/>
        </w:rPr>
        <w:t xml:space="preserve">e a la DEPPP </w:t>
      </w:r>
      <w:r w:rsidRPr="00C65A17">
        <w:rPr>
          <w:rFonts w:ascii="Arial" w:eastAsia="Times New Roman" w:hAnsi="Arial" w:cs="Arial"/>
          <w:color w:val="000000"/>
          <w:spacing w:val="-2"/>
          <w:sz w:val="24"/>
          <w:szCs w:val="24"/>
          <w:lang w:eastAsia="es-ES"/>
        </w:rPr>
        <w:t>ejercer, entre otras, las siguientes atribuciones: (1) elaborar y presentar</w:t>
      </w:r>
      <w:r w:rsidR="000D7155" w:rsidRPr="00C65A17">
        <w:rPr>
          <w:rFonts w:ascii="Arial" w:eastAsia="Times New Roman" w:hAnsi="Arial" w:cs="Arial"/>
          <w:color w:val="000000"/>
          <w:spacing w:val="-2"/>
          <w:sz w:val="24"/>
          <w:szCs w:val="24"/>
          <w:lang w:eastAsia="es-ES"/>
        </w:rPr>
        <w:t xml:space="preserve"> al CRT</w:t>
      </w:r>
      <w:r w:rsidRPr="00C65A17">
        <w:rPr>
          <w:rFonts w:ascii="Arial" w:eastAsia="Times New Roman" w:hAnsi="Arial" w:cs="Arial"/>
          <w:color w:val="000000"/>
          <w:spacing w:val="-2"/>
          <w:sz w:val="24"/>
          <w:szCs w:val="24"/>
          <w:lang w:eastAsia="es-ES"/>
        </w:rPr>
        <w:t xml:space="preserve"> las pautas para la asignación del tiempo que corresponde a los partidos políticos en la radio y la televisión; (2) establecer los mecanismos necesarios para entregar a los concesionarios de radio y televisión los materiales y órdenes de transmisión; (3) auxiliar a lo</w:t>
      </w:r>
      <w:r w:rsidR="003A17CE" w:rsidRPr="00C65A17">
        <w:rPr>
          <w:rFonts w:ascii="Arial" w:eastAsia="Times New Roman" w:hAnsi="Arial" w:cs="Arial"/>
          <w:color w:val="000000"/>
          <w:spacing w:val="-2"/>
          <w:sz w:val="24"/>
          <w:szCs w:val="24"/>
          <w:lang w:eastAsia="es-ES"/>
        </w:rPr>
        <w:t>s V</w:t>
      </w:r>
      <w:r w:rsidRPr="00C65A17">
        <w:rPr>
          <w:rFonts w:ascii="Arial" w:eastAsia="Times New Roman" w:hAnsi="Arial" w:cs="Arial"/>
          <w:color w:val="000000"/>
          <w:spacing w:val="-2"/>
          <w:sz w:val="24"/>
          <w:szCs w:val="24"/>
          <w:lang w:eastAsia="es-ES"/>
        </w:rPr>
        <w:t xml:space="preserve">ocales de las Juntas Locales y Distritales Ejecutivas en la verificación del cumplimiento de las pautas de transmisión correspondientes; (4) cumplir con los mandatos </w:t>
      </w:r>
      <w:r w:rsidR="00983DE3" w:rsidRPr="00C65A17">
        <w:rPr>
          <w:rFonts w:ascii="Arial" w:eastAsia="Times New Roman" w:hAnsi="Arial" w:cs="Arial"/>
          <w:color w:val="000000"/>
          <w:spacing w:val="-2"/>
          <w:sz w:val="24"/>
          <w:szCs w:val="24"/>
          <w:lang w:eastAsia="es-ES"/>
        </w:rPr>
        <w:t>del CRT, de la JGE y del Consejo General</w:t>
      </w:r>
      <w:r w:rsidRPr="00C65A17">
        <w:rPr>
          <w:rFonts w:ascii="Arial" w:eastAsia="Times New Roman" w:hAnsi="Arial" w:cs="Arial"/>
          <w:color w:val="000000"/>
          <w:spacing w:val="-2"/>
          <w:sz w:val="24"/>
          <w:szCs w:val="24"/>
          <w:lang w:eastAsia="es-ES"/>
        </w:rPr>
        <w:t>; y (5) elaborar las pautas conjuntas en periodo ordinario de partidos políticos y autoridades electorales.</w:t>
      </w:r>
    </w:p>
    <w:p w:rsidR="00C5166A" w:rsidRPr="00C65A17" w:rsidRDefault="00C5166A" w:rsidP="003B6C3B">
      <w:pPr>
        <w:spacing w:after="0" w:line="240" w:lineRule="auto"/>
        <w:ind w:left="567"/>
        <w:jc w:val="both"/>
        <w:rPr>
          <w:rFonts w:ascii="Arial" w:eastAsia="Times New Roman" w:hAnsi="Arial" w:cs="Arial"/>
          <w:color w:val="000000"/>
          <w:spacing w:val="-2"/>
          <w:sz w:val="24"/>
          <w:szCs w:val="24"/>
          <w:lang w:eastAsia="es-ES"/>
        </w:rPr>
      </w:pPr>
    </w:p>
    <w:p w:rsidR="00C5166A" w:rsidRPr="00C65A17" w:rsidRDefault="00C5166A" w:rsidP="00C5166A">
      <w:pPr>
        <w:spacing w:after="0" w:line="257" w:lineRule="auto"/>
        <w:jc w:val="both"/>
        <w:rPr>
          <w:rFonts w:ascii="Arial" w:eastAsia="Arial" w:hAnsi="Arial" w:cs="Arial"/>
          <w:sz w:val="24"/>
          <w:szCs w:val="24"/>
        </w:rPr>
      </w:pPr>
      <w:r w:rsidRPr="00C65A17">
        <w:rPr>
          <w:rFonts w:ascii="Arial" w:eastAsia="Arial" w:hAnsi="Arial" w:cs="Arial"/>
          <w:b/>
          <w:bCs/>
          <w:sz w:val="24"/>
          <w:szCs w:val="24"/>
        </w:rPr>
        <w:t>Decreto del Presidente de los Estados Unidos Mexicanos</w:t>
      </w:r>
    </w:p>
    <w:p w:rsidR="00C5166A" w:rsidRPr="00C65A17" w:rsidRDefault="00C5166A" w:rsidP="00C5166A">
      <w:pPr>
        <w:spacing w:after="0" w:line="257" w:lineRule="auto"/>
        <w:jc w:val="both"/>
        <w:rPr>
          <w:rFonts w:ascii="Arial" w:eastAsia="Arial" w:hAnsi="Arial" w:cs="Arial"/>
          <w:sz w:val="24"/>
          <w:szCs w:val="24"/>
        </w:rPr>
      </w:pPr>
    </w:p>
    <w:p w:rsidR="00C5166A" w:rsidRPr="00C65A17" w:rsidRDefault="00C5166A" w:rsidP="00C5166A">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themeColor="text1"/>
          <w:sz w:val="24"/>
          <w:szCs w:val="24"/>
          <w:lang w:eastAsia="es-ES"/>
        </w:rPr>
        <w:t xml:space="preserve">El Presidente de los Estados Unidos Mexicanos, con fundamento en la fracción I, del artículo 89, de la Constitución; 27 y 31, de la Ley Orgánica de la Administración Pública Federal; </w:t>
      </w:r>
      <w:r w:rsidRPr="00C65A17">
        <w:rPr>
          <w:rFonts w:ascii="Arial" w:eastAsia="Times New Roman" w:hAnsi="Arial" w:cs="Arial"/>
          <w:color w:val="000000"/>
          <w:sz w:val="24"/>
          <w:szCs w:val="24"/>
          <w:lang w:eastAsia="es-ES"/>
        </w:rPr>
        <w:t>4, fracción XV, y 17, de la L</w:t>
      </w:r>
      <w:r w:rsidR="009F5610" w:rsidRPr="00C65A17">
        <w:rPr>
          <w:rFonts w:ascii="Arial" w:eastAsia="Times New Roman" w:hAnsi="Arial" w:cs="Arial"/>
          <w:color w:val="000000"/>
          <w:sz w:val="24"/>
          <w:szCs w:val="24"/>
          <w:lang w:eastAsia="es-ES"/>
        </w:rPr>
        <w:t>GCS</w:t>
      </w:r>
      <w:r w:rsidRPr="00C65A17">
        <w:rPr>
          <w:rFonts w:ascii="Arial" w:eastAsia="Times New Roman" w:hAnsi="Arial" w:cs="Arial"/>
          <w:color w:val="000000"/>
          <w:sz w:val="24"/>
          <w:szCs w:val="24"/>
          <w:lang w:eastAsia="es-ES"/>
        </w:rPr>
        <w:t xml:space="preserve">; </w:t>
      </w:r>
      <w:r w:rsidRPr="00C65A17">
        <w:rPr>
          <w:rFonts w:ascii="Arial" w:eastAsia="Times New Roman" w:hAnsi="Arial" w:cs="Arial"/>
          <w:color w:val="000000" w:themeColor="text1"/>
          <w:sz w:val="24"/>
          <w:szCs w:val="24"/>
          <w:lang w:eastAsia="es-ES"/>
        </w:rPr>
        <w:t>y 39, fracción II, del Código Fiscal de la Federación, emitió el Decreto que se transcribe a continuación</w:t>
      </w:r>
      <w:r w:rsidRPr="00C65A17">
        <w:rPr>
          <w:rFonts w:ascii="Arial" w:eastAsia="Times New Roman" w:hAnsi="Arial" w:cs="Arial"/>
          <w:color w:val="000000"/>
          <w:sz w:val="24"/>
          <w:szCs w:val="24"/>
          <w:lang w:eastAsia="es-ES"/>
        </w:rPr>
        <w:t xml:space="preserve">: </w:t>
      </w:r>
    </w:p>
    <w:p w:rsidR="00C5166A" w:rsidRPr="00C65A17" w:rsidRDefault="00C5166A" w:rsidP="00C5166A">
      <w:pPr>
        <w:spacing w:after="0" w:line="240" w:lineRule="auto"/>
        <w:ind w:left="567"/>
        <w:jc w:val="both"/>
        <w:rPr>
          <w:rFonts w:ascii="Arial" w:eastAsia="Times New Roman" w:hAnsi="Arial" w:cs="Arial"/>
          <w:color w:val="000000"/>
          <w:sz w:val="24"/>
          <w:szCs w:val="24"/>
          <w:lang w:eastAsia="es-ES"/>
        </w:rPr>
      </w:pP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sz w:val="24"/>
          <w:szCs w:val="24"/>
        </w:rPr>
        <w:lastRenderedPageBreak/>
        <w:t xml:space="preserve">“…Que </w:t>
      </w:r>
      <w:r w:rsidRPr="00C65A17">
        <w:rPr>
          <w:rFonts w:ascii="Arial" w:eastAsia="Arial" w:hAnsi="Arial" w:cs="Arial"/>
          <w:i/>
          <w:iCs/>
          <w:color w:val="2F2F2F"/>
          <w:sz w:val="24"/>
          <w:szCs w:val="24"/>
        </w:rPr>
        <w:t>el artículo noveno de la Ley que Establece, Reforma y Adiciona las Disposiciones Relativas a Diversos Impuestos, publicada en el Diario Oficial de la Federación el 31 de diciembre de 1968 y cuya vigencia inició el 1 de julio de 1969, establece un impuesto que grava el importe total de los pagos que se efectúen por los servicios prestados por empresas que funcionan al amparo de concesiones federales para el uso de bienes del dominio directo de la Nación, cuando la actividad del concesionario esté declarada expresamente de interés público por la ley;</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entre las empresas a que se refiere la ley a que hace mención el considerando anterior se encuentran las concesionarias de estaciones de radio y televisión;</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mediante Acuerdo publicado el 1 de julio de 1969 en el Diario Oficial de la Federación, el entonces Presidente de la República, Gustavo Díaz Ordaz, autorizó a la Secretaría de Hacienda y Crédito Público a recibir de los concesionarios de estaciones comerciales de radio y televisión, el pago del impuesto señalado en el considerando anterior;</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el Decreto emitido por el entonces Titular del Ejecutivo Federal, Vicente Fox Quesada y publicado el 10 de octubre de 2002 en el citado órgano de difusión oficial, abrogó el Acuerdo señalado en el considerando anterior, ello con el propósito de prever una nueva forma para que las concesionarias puedan dar cumplimiento a las obligaciones fiscales que les impone el artículo noveno de la Ley que Establece, Reforma y Adiciona las Disposiciones Relativas a Diversos Impuestos;</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la Ley General de Comunicación Social define a los tiempos fiscales como el pago en especie del Impuesto Federal sobre Servicios Expresamente Declarados de Interés Público por Ley, en los que intervengan Empresas Concesionarias de Bienes del Dominio Directo de la Nación; a través de transmisiones gratuitas en radio y televisión;</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asimismo, el citado ordenamiento legal establece la distribución de los tiempos fiscales que corresponde a los poderes Ejecutivo, Legislativo y Judicial Federal, así como a los entes autónomos constitucionales y faculta a la Secretaría de Gobernación a administrar tanto el uso de los Tiempos de Estado como los Tiempos Fiscales;</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 xml:space="preserve">Que adicionalmente la Secretaría de Gobernación de conformidad con la referida Ley, está facultada para dar seguimiento a la utilización de los tiempos fiscales y a </w:t>
      </w:r>
      <w:r w:rsidRPr="00C65A17">
        <w:rPr>
          <w:rFonts w:ascii="Arial" w:eastAsia="Arial" w:hAnsi="Arial" w:cs="Arial"/>
          <w:i/>
          <w:iCs/>
          <w:color w:val="2F2F2F"/>
          <w:sz w:val="24"/>
          <w:szCs w:val="24"/>
        </w:rPr>
        <w:lastRenderedPageBreak/>
        <w:t>reasignarlos cuando no hubieren sido utilizados con oportunidad o se encuentren subutilizados, de conformidad con las disposiciones generales que al efecto emita;</w:t>
      </w:r>
    </w:p>
    <w:p w:rsidR="00C5166A" w:rsidRPr="00C65A17" w:rsidRDefault="00C5166A" w:rsidP="00C5166A">
      <w:pPr>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en ese sentido, y tomando en cuenta que el Decreto publicado en el 2002, prevé una forma distinta de distribución a la establecida en el Ley General de Comunicación Social, se hace necesario emitir el presente Decreto a fin de hacerlo acorde con lo misma, y</w:t>
      </w:r>
    </w:p>
    <w:p w:rsidR="00C5166A" w:rsidRPr="00C65A17" w:rsidRDefault="00C5166A" w:rsidP="00C5166A">
      <w:pPr>
        <w:spacing w:after="0"/>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Que aunado a lo anterior, resulta pertinente reducir la carga regulatoria y fiscal que el Estado ha impuesto a los concesionarios de radio y televisión radiodifundida, ya que se considera que es excesiva; sin embargo, dicha reducción no resultará aplicable al inicio de las precampañas y hasta el día de la jornada electoral, toda vez que debe de atenderse lo dispuesto en el artículo 41, fracción III, Apartado A de la Constitución Política de los Estados Unidos Mexicanos y lo señalado en la Ley General de Instituciones y Procedimientos Electorales, he tenido a bien expedir el siguiente</w:t>
      </w:r>
    </w:p>
    <w:p w:rsidR="00C5166A" w:rsidRPr="00C65A17" w:rsidRDefault="00C5166A" w:rsidP="00C5166A">
      <w:pPr>
        <w:spacing w:after="0" w:line="240" w:lineRule="auto"/>
        <w:ind w:right="616"/>
        <w:rPr>
          <w:rFonts w:ascii="Arial" w:eastAsia="Arial" w:hAnsi="Arial" w:cs="Arial"/>
          <w:b/>
          <w:bCs/>
          <w:i/>
          <w:iCs/>
          <w:sz w:val="24"/>
          <w:szCs w:val="24"/>
        </w:rPr>
      </w:pPr>
      <w:r w:rsidRPr="00C65A17">
        <w:rPr>
          <w:rFonts w:ascii="Arial" w:eastAsia="Arial" w:hAnsi="Arial" w:cs="Arial"/>
          <w:b/>
          <w:bCs/>
          <w:i/>
          <w:iCs/>
          <w:sz w:val="24"/>
          <w:szCs w:val="24"/>
        </w:rPr>
        <w:t xml:space="preserve"> </w:t>
      </w:r>
    </w:p>
    <w:p w:rsidR="00C5166A" w:rsidRPr="00C65A17" w:rsidRDefault="00C5166A" w:rsidP="00C5166A">
      <w:pPr>
        <w:spacing w:after="0" w:line="240" w:lineRule="auto"/>
        <w:ind w:left="567" w:right="616" w:hanging="14"/>
        <w:jc w:val="center"/>
        <w:rPr>
          <w:rFonts w:ascii="Arial" w:eastAsia="Arial" w:hAnsi="Arial" w:cs="Arial"/>
          <w:b/>
          <w:bCs/>
          <w:i/>
          <w:iCs/>
          <w:sz w:val="24"/>
          <w:szCs w:val="24"/>
        </w:rPr>
      </w:pPr>
      <w:r w:rsidRPr="00C65A17">
        <w:rPr>
          <w:rFonts w:ascii="Arial" w:eastAsia="Arial" w:hAnsi="Arial" w:cs="Arial"/>
          <w:b/>
          <w:bCs/>
          <w:i/>
          <w:iCs/>
          <w:sz w:val="24"/>
          <w:szCs w:val="24"/>
        </w:rPr>
        <w:t>DECRETO</w:t>
      </w:r>
    </w:p>
    <w:p w:rsidR="00C5166A" w:rsidRPr="00C65A17" w:rsidRDefault="00C5166A" w:rsidP="00C5166A">
      <w:pPr>
        <w:spacing w:after="0"/>
        <w:ind w:firstLine="289"/>
        <w:jc w:val="both"/>
        <w:rPr>
          <w:rFonts w:ascii="Arial" w:eastAsia="Arial" w:hAnsi="Arial" w:cs="Arial"/>
          <w:color w:val="2F2F2F"/>
          <w:sz w:val="24"/>
          <w:szCs w:val="24"/>
        </w:rPr>
      </w:pPr>
    </w:p>
    <w:p w:rsidR="00C5166A" w:rsidRPr="00C65A17" w:rsidRDefault="00C5166A" w:rsidP="00C5166A">
      <w:pPr>
        <w:ind w:left="553"/>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Artículo Primero.-</w:t>
      </w:r>
      <w:r w:rsidRPr="00C65A17">
        <w:rPr>
          <w:rFonts w:ascii="Arial" w:eastAsia="Arial" w:hAnsi="Arial" w:cs="Arial"/>
          <w:i/>
          <w:iCs/>
          <w:color w:val="2F2F2F"/>
          <w:sz w:val="24"/>
          <w:szCs w:val="24"/>
        </w:rPr>
        <w:t xml:space="preserve"> Los concesionarios de uso comercial de estaciones de radio y televisión podrán optar por el pago del impuesto a que se refiere el artículo noveno de la Ley que Establece, Reforma y Adiciona las Disposiciones Relativas a Diversos Impuestos, publicada en el Diario Oficial de la Federación el 31 de diciembre de 1968, en la siguiente forma:</w:t>
      </w:r>
    </w:p>
    <w:p w:rsidR="00C5166A" w:rsidRPr="00C65A17" w:rsidRDefault="00C5166A" w:rsidP="00C5166A">
      <w:pPr>
        <w:ind w:left="553"/>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I.</w:t>
      </w:r>
      <w:r w:rsidRPr="00C65A17">
        <w:rPr>
          <w:rFonts w:ascii="Arial" w:eastAsia="Arial" w:hAnsi="Arial" w:cs="Arial"/>
          <w:i/>
          <w:iCs/>
          <w:color w:val="2F2F2F"/>
          <w:sz w:val="20"/>
          <w:szCs w:val="20"/>
        </w:rPr>
        <w:t xml:space="preserve">     </w:t>
      </w:r>
      <w:r w:rsidRPr="00C65A17">
        <w:rPr>
          <w:rFonts w:ascii="Arial" w:eastAsia="Arial" w:hAnsi="Arial" w:cs="Arial"/>
          <w:i/>
          <w:iCs/>
          <w:color w:val="2F2F2F"/>
          <w:sz w:val="24"/>
          <w:szCs w:val="24"/>
        </w:rPr>
        <w:t xml:space="preserve">Los concesionarios que tengan la calidad de responsables solidarios al pago de dicho impuesto y, por tanto, como terceros interesados en el cumplimiento de esa obligación, pagarán la contribución que se menciona con </w:t>
      </w:r>
      <w:r w:rsidRPr="00C65A17">
        <w:rPr>
          <w:rFonts w:ascii="Arial" w:eastAsia="Arial" w:hAnsi="Arial" w:cs="Arial"/>
          <w:b/>
          <w:i/>
          <w:iCs/>
          <w:color w:val="2F2F2F"/>
          <w:sz w:val="24"/>
          <w:szCs w:val="24"/>
        </w:rPr>
        <w:t>once minutos diarios de transmisión</w:t>
      </w:r>
      <w:r w:rsidRPr="00C65A17">
        <w:rPr>
          <w:rFonts w:ascii="Arial" w:eastAsia="Arial" w:hAnsi="Arial" w:cs="Arial"/>
          <w:i/>
          <w:iCs/>
          <w:color w:val="2F2F2F"/>
          <w:sz w:val="24"/>
          <w:szCs w:val="24"/>
        </w:rPr>
        <w:t xml:space="preserve"> en el caso de estaciones de televisión, y con </w:t>
      </w:r>
      <w:r w:rsidRPr="00C65A17">
        <w:rPr>
          <w:rFonts w:ascii="Arial" w:eastAsia="Arial" w:hAnsi="Arial" w:cs="Arial"/>
          <w:b/>
          <w:i/>
          <w:iCs/>
          <w:color w:val="2F2F2F"/>
          <w:sz w:val="24"/>
          <w:szCs w:val="24"/>
        </w:rPr>
        <w:t>veintiún minutos diarios en las de radio</w:t>
      </w:r>
      <w:r w:rsidRPr="00C65A17">
        <w:rPr>
          <w:rFonts w:ascii="Arial" w:eastAsia="Arial" w:hAnsi="Arial" w:cs="Arial"/>
          <w:i/>
          <w:iCs/>
          <w:color w:val="2F2F2F"/>
          <w:sz w:val="24"/>
          <w:szCs w:val="24"/>
        </w:rPr>
        <w:t>, para la difusión de materiales grabados conforme a lo dispuesto en la Ley General de Comunicación Social, con una duración de veinte a treinta segundos.</w:t>
      </w:r>
    </w:p>
    <w:p w:rsidR="00C5166A" w:rsidRPr="00C65A17" w:rsidRDefault="00C5166A" w:rsidP="002A4711">
      <w:pPr>
        <w:spacing w:after="240"/>
        <w:ind w:left="567" w:hanging="567"/>
        <w:jc w:val="both"/>
        <w:rPr>
          <w:rFonts w:ascii="Arial" w:eastAsia="Arial" w:hAnsi="Arial" w:cs="Arial"/>
          <w:i/>
          <w:iCs/>
          <w:color w:val="2F2F2F"/>
          <w:sz w:val="24"/>
          <w:szCs w:val="24"/>
        </w:rPr>
      </w:pPr>
      <w:r w:rsidRPr="00C65A17">
        <w:rPr>
          <w:rFonts w:ascii="Arial" w:eastAsia="Arial" w:hAnsi="Arial" w:cs="Arial"/>
          <w:i/>
          <w:iCs/>
          <w:color w:val="2F2F2F"/>
          <w:sz w:val="20"/>
          <w:szCs w:val="20"/>
        </w:rPr>
        <w:t xml:space="preserve">    </w:t>
      </w:r>
      <w:r w:rsidRPr="00C65A17">
        <w:rPr>
          <w:rFonts w:ascii="Arial" w:eastAsia="Arial" w:hAnsi="Arial" w:cs="Arial"/>
          <w:i/>
          <w:iCs/>
          <w:color w:val="2F2F2F"/>
          <w:sz w:val="20"/>
          <w:szCs w:val="20"/>
        </w:rPr>
        <w:tab/>
      </w:r>
      <w:r w:rsidRPr="00C65A17">
        <w:rPr>
          <w:rFonts w:ascii="Arial" w:eastAsia="Arial" w:hAnsi="Arial" w:cs="Arial"/>
          <w:i/>
          <w:iCs/>
          <w:color w:val="2F2F2F"/>
          <w:sz w:val="24"/>
          <w:szCs w:val="24"/>
        </w:rPr>
        <w:t xml:space="preserve">Los materiales difundidos antes referidos, en ningún momento pueden implicar competencia a las actividades inherentes a la radiodifusión comercial, en ese sentido, cuando se realicen campañas de interés colectivo, promoviendo el mayor consumo de bienes y servicios lo harán en forma genérica, en tanto que, quienes </w:t>
      </w:r>
      <w:r w:rsidRPr="00C65A17">
        <w:rPr>
          <w:rFonts w:ascii="Arial" w:eastAsia="Arial" w:hAnsi="Arial" w:cs="Arial"/>
          <w:i/>
          <w:iCs/>
          <w:color w:val="2F2F2F"/>
          <w:sz w:val="24"/>
          <w:szCs w:val="24"/>
        </w:rPr>
        <w:lastRenderedPageBreak/>
        <w:t>ostenten la titularidad de las concesiones de uso comercial se ocuparán de la publicidad y propaganda de marcas, servicios o empresas específicos.</w:t>
      </w:r>
    </w:p>
    <w:p w:rsidR="00C5166A" w:rsidRPr="00C65A17" w:rsidRDefault="00C5166A" w:rsidP="002A4711">
      <w:pPr>
        <w:spacing w:after="240"/>
        <w:ind w:left="567" w:hanging="567"/>
        <w:jc w:val="both"/>
        <w:rPr>
          <w:rFonts w:ascii="Arial" w:eastAsia="Arial" w:hAnsi="Arial" w:cs="Arial"/>
          <w:i/>
          <w:iCs/>
          <w:color w:val="2F2F2F"/>
          <w:sz w:val="24"/>
          <w:szCs w:val="24"/>
        </w:rPr>
      </w:pPr>
      <w:r w:rsidRPr="00C65A17">
        <w:rPr>
          <w:rFonts w:ascii="Arial" w:eastAsia="Arial" w:hAnsi="Arial" w:cs="Arial"/>
          <w:i/>
          <w:iCs/>
          <w:color w:val="2F2F2F"/>
          <w:sz w:val="20"/>
          <w:szCs w:val="20"/>
        </w:rPr>
        <w:t xml:space="preserve">      </w:t>
      </w:r>
      <w:r w:rsidRPr="00C65A17">
        <w:rPr>
          <w:rFonts w:ascii="Arial" w:eastAsia="Arial" w:hAnsi="Arial" w:cs="Arial"/>
          <w:i/>
          <w:iCs/>
          <w:color w:val="2F2F2F"/>
          <w:sz w:val="20"/>
          <w:szCs w:val="20"/>
        </w:rPr>
        <w:tab/>
        <w:t xml:space="preserve"> </w:t>
      </w:r>
      <w:r w:rsidRPr="00C65A17">
        <w:rPr>
          <w:rFonts w:ascii="Arial" w:eastAsia="Arial" w:hAnsi="Arial" w:cs="Arial"/>
          <w:i/>
          <w:iCs/>
          <w:color w:val="2F2F2F"/>
          <w:sz w:val="24"/>
          <w:szCs w:val="24"/>
        </w:rPr>
        <w:t>Si las autoridades previstas en el artículo 17 de la Ley General de Comunicación Social, no utilizaran, total o parcialmente, tales tiempos para transmisión, la Secretaría de Gobernación estará facultada para reasignar estos tiempos cuando no hubieren sido utilizados con oportunidad o se encuentren subutilizados, de conformidad a lo señalado en la Ley General de Comunicación Social.</w:t>
      </w:r>
    </w:p>
    <w:p w:rsidR="00C5166A" w:rsidRPr="00C65A17" w:rsidRDefault="00C5166A" w:rsidP="002A4711">
      <w:pPr>
        <w:spacing w:after="240"/>
        <w:ind w:left="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II.</w:t>
      </w:r>
      <w:r w:rsidRPr="00C65A17">
        <w:rPr>
          <w:rFonts w:ascii="Arial" w:eastAsia="Arial" w:hAnsi="Arial" w:cs="Arial"/>
          <w:i/>
          <w:iCs/>
          <w:color w:val="2F2F2F"/>
          <w:sz w:val="20"/>
          <w:szCs w:val="20"/>
        </w:rPr>
        <w:t xml:space="preserve">  </w:t>
      </w:r>
      <w:r w:rsidRPr="00C65A17">
        <w:rPr>
          <w:rFonts w:ascii="Arial" w:eastAsia="Arial" w:hAnsi="Arial" w:cs="Arial"/>
          <w:i/>
          <w:iCs/>
          <w:color w:val="2F2F2F"/>
          <w:sz w:val="24"/>
          <w:szCs w:val="24"/>
        </w:rPr>
        <w:t>Los tiempos de transmisión a que se refiere la fracción anterior serán distribuidos de manera proporcional dentro del horario de las 06:00 a las 24:00 horas en cada radiodifusora o televisora de que se trate, en términos de los requerimientos que emita la Dirección General de Radio, Televisión y Cinematografía de la Unidad de Normatividad de Medios de Comunicación de la Secretaría de Gobernación.</w:t>
      </w:r>
    </w:p>
    <w:p w:rsidR="00C5166A" w:rsidRPr="00C65A17" w:rsidRDefault="00C5166A" w:rsidP="002A4711">
      <w:pPr>
        <w:spacing w:after="240"/>
        <w:ind w:left="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Artículo Segundo.-</w:t>
      </w:r>
      <w:r w:rsidRPr="00C65A17">
        <w:rPr>
          <w:rFonts w:ascii="Arial" w:eastAsia="Arial" w:hAnsi="Arial" w:cs="Arial"/>
          <w:i/>
          <w:iCs/>
          <w:color w:val="2F2F2F"/>
          <w:sz w:val="24"/>
          <w:szCs w:val="24"/>
        </w:rPr>
        <w:t xml:space="preserve"> Con el pago a que se refiere el artículo anterior, quedará cubierto íntegramente el impuesto establecido por el artículo noveno de la Ley que Establece, Reforma y Adiciona las Disposiciones Relativas a Diversos Impuestos, publicada en el Diario Oficial de la Federación el 31 de diciembre de 1968. Este pago liberará a los sujetos pasivos y a los responsables solidarios del impuesto a que se refiere el artículo anterior y no dará efecto adicional alguno distinto a la extinción de la obligación tributaria.</w:t>
      </w:r>
    </w:p>
    <w:p w:rsidR="00C5166A" w:rsidRPr="00C65A17" w:rsidRDefault="00C5166A" w:rsidP="002A4711">
      <w:pPr>
        <w:spacing w:after="240"/>
        <w:ind w:left="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Artículo Tercero.-</w:t>
      </w:r>
      <w:r w:rsidRPr="00C65A17">
        <w:rPr>
          <w:rFonts w:ascii="Arial" w:eastAsia="Arial" w:hAnsi="Arial" w:cs="Arial"/>
          <w:i/>
          <w:iCs/>
          <w:color w:val="2F2F2F"/>
          <w:sz w:val="24"/>
          <w:szCs w:val="24"/>
        </w:rPr>
        <w:t xml:space="preserve"> Esta autorización subsistirá mientras esté en vigor el impuesto citado. En caso de que el concesionario no proporcione los tiempos de transmisión a que esté obligado o no cumpla con sus otras obligaciones, el impuesto será cubierto de acuerdo con las disposiciones fiscales relativas al pago de contribuciones y, en su caso, se exigirá a través del procedimiento administrativo de ejecución, sin perjuicio de las demás acciones que procedan.</w:t>
      </w:r>
    </w:p>
    <w:p w:rsidR="00C5166A" w:rsidRPr="00C65A17" w:rsidRDefault="00C5166A" w:rsidP="002A4711">
      <w:pPr>
        <w:spacing w:after="240"/>
        <w:ind w:left="567"/>
        <w:jc w:val="both"/>
        <w:rPr>
          <w:rFonts w:ascii="Arial" w:eastAsia="Arial" w:hAnsi="Arial" w:cs="Arial"/>
          <w:i/>
          <w:iCs/>
          <w:color w:val="2F2F2F"/>
          <w:sz w:val="24"/>
          <w:szCs w:val="24"/>
        </w:rPr>
      </w:pPr>
      <w:r w:rsidRPr="00C65A17">
        <w:rPr>
          <w:rFonts w:ascii="Arial" w:eastAsia="Arial" w:hAnsi="Arial" w:cs="Arial"/>
          <w:i/>
          <w:iCs/>
          <w:color w:val="2F2F2F"/>
          <w:sz w:val="24"/>
          <w:szCs w:val="24"/>
        </w:rPr>
        <w:t>Para los efectos indicados en el párrafo anterior, la Secretaría de Gobernación informará al Servicio de Administración Tributaria de los casos en que el concesionario no proporcione los tiempos de transmisión a que esté obligado o no cumpla con sus otras obligaciones.</w:t>
      </w:r>
    </w:p>
    <w:p w:rsidR="00C5166A" w:rsidRDefault="00C5166A" w:rsidP="002A4711">
      <w:pPr>
        <w:spacing w:after="240"/>
        <w:ind w:left="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 xml:space="preserve">Artículo Cuarto.- </w:t>
      </w:r>
      <w:r w:rsidRPr="00C65A17">
        <w:rPr>
          <w:rFonts w:ascii="Arial" w:eastAsia="Arial" w:hAnsi="Arial" w:cs="Arial"/>
          <w:i/>
          <w:iCs/>
          <w:color w:val="2F2F2F"/>
          <w:sz w:val="24"/>
          <w:szCs w:val="24"/>
        </w:rPr>
        <w:t xml:space="preserve">Para efectos de lo establecido en el artículo 41, fracción III, Apartado A de la Constitución Política de los Estados Unidos Mexicanos y lo señalado en la Ley General de Instituciones y Procedimientos Electorales, desde el </w:t>
      </w:r>
      <w:r w:rsidRPr="00C65A17">
        <w:rPr>
          <w:rFonts w:ascii="Arial" w:eastAsia="Arial" w:hAnsi="Arial" w:cs="Arial"/>
          <w:i/>
          <w:iCs/>
          <w:color w:val="2F2F2F"/>
          <w:sz w:val="24"/>
          <w:szCs w:val="24"/>
        </w:rPr>
        <w:lastRenderedPageBreak/>
        <w:t>inicio de las precampañas y hasta el día de la jornada electoral, el número de minutos diarios por concepto de tiempos fiscales será de dieciocho minutos para televisión y treinta y cinco minutos para la radio.</w:t>
      </w:r>
    </w:p>
    <w:p w:rsidR="002A4711" w:rsidRPr="00C65A17" w:rsidRDefault="002A4711" w:rsidP="002A4711">
      <w:pPr>
        <w:spacing w:after="240"/>
        <w:ind w:left="567"/>
        <w:jc w:val="both"/>
        <w:rPr>
          <w:rFonts w:ascii="Arial" w:eastAsia="Arial" w:hAnsi="Arial" w:cs="Arial"/>
          <w:i/>
          <w:iCs/>
          <w:color w:val="2F2F2F"/>
          <w:sz w:val="24"/>
          <w:szCs w:val="24"/>
        </w:rPr>
      </w:pPr>
    </w:p>
    <w:p w:rsidR="00C5166A" w:rsidRPr="00C65A17" w:rsidRDefault="00C5166A" w:rsidP="002A4711">
      <w:pPr>
        <w:spacing w:after="240" w:line="240" w:lineRule="auto"/>
        <w:ind w:left="567" w:right="616" w:hanging="567"/>
        <w:jc w:val="center"/>
        <w:rPr>
          <w:rFonts w:ascii="Arial" w:eastAsia="Arial" w:hAnsi="Arial" w:cs="Arial"/>
          <w:b/>
          <w:bCs/>
          <w:i/>
          <w:iCs/>
          <w:sz w:val="24"/>
          <w:szCs w:val="24"/>
        </w:rPr>
      </w:pPr>
      <w:r w:rsidRPr="00C65A17">
        <w:rPr>
          <w:rFonts w:ascii="Arial" w:eastAsia="Arial" w:hAnsi="Arial" w:cs="Arial"/>
          <w:b/>
          <w:bCs/>
          <w:i/>
          <w:iCs/>
          <w:sz w:val="24"/>
          <w:szCs w:val="24"/>
        </w:rPr>
        <w:t>TRANSITORIOS</w:t>
      </w:r>
    </w:p>
    <w:p w:rsidR="00C5166A" w:rsidRPr="00C65A17" w:rsidRDefault="00C5166A" w:rsidP="002A4711">
      <w:pPr>
        <w:spacing w:after="240"/>
        <w:ind w:left="567" w:hanging="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PRIMERO.-</w:t>
      </w:r>
      <w:r w:rsidRPr="00C65A17">
        <w:rPr>
          <w:rFonts w:ascii="Arial" w:eastAsia="Arial" w:hAnsi="Arial" w:cs="Arial"/>
          <w:i/>
          <w:iCs/>
          <w:color w:val="2F2F2F"/>
          <w:sz w:val="24"/>
          <w:szCs w:val="24"/>
        </w:rPr>
        <w:t xml:space="preserve"> El presente Decreto entrará en vigor el 15 de mayo de 2020.</w:t>
      </w:r>
    </w:p>
    <w:p w:rsidR="00C5166A" w:rsidRPr="00C65A17" w:rsidRDefault="00C5166A" w:rsidP="002A4711">
      <w:pPr>
        <w:spacing w:after="240" w:line="240" w:lineRule="auto"/>
        <w:ind w:left="567" w:hanging="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SEGUNDO.-</w:t>
      </w:r>
      <w:r w:rsidRPr="00C65A17">
        <w:rPr>
          <w:rFonts w:ascii="Arial" w:eastAsia="Arial" w:hAnsi="Arial" w:cs="Arial"/>
          <w:i/>
          <w:iCs/>
          <w:color w:val="2F2F2F"/>
          <w:sz w:val="24"/>
          <w:szCs w:val="24"/>
        </w:rPr>
        <w:t xml:space="preserve"> Se abroga el Decreto por el que se autoriza a la Secretaría de Hacienda y Crédito Público a recibir de los concesionarios de estaciones de radio y televisión el pago del impuesto que se indica, publicado en el Diario Oficial de la Federación el 10 de octubre de 2002…”</w:t>
      </w:r>
    </w:p>
    <w:p w:rsidR="00C5166A" w:rsidRPr="00C65A17" w:rsidRDefault="00C5166A" w:rsidP="002A4711">
      <w:pPr>
        <w:spacing w:after="240" w:line="240" w:lineRule="auto"/>
        <w:ind w:left="567" w:hanging="567"/>
        <w:jc w:val="both"/>
        <w:rPr>
          <w:rFonts w:ascii="Arial" w:eastAsia="Arial" w:hAnsi="Arial" w:cs="Arial"/>
          <w:i/>
          <w:iCs/>
          <w:color w:val="2F2F2F"/>
          <w:sz w:val="24"/>
          <w:szCs w:val="24"/>
        </w:rPr>
      </w:pPr>
      <w:r w:rsidRPr="00C65A17">
        <w:rPr>
          <w:rFonts w:ascii="Arial" w:eastAsia="Arial" w:hAnsi="Arial" w:cs="Arial"/>
          <w:b/>
          <w:bCs/>
          <w:i/>
          <w:iCs/>
          <w:color w:val="2F2F2F"/>
          <w:sz w:val="24"/>
          <w:szCs w:val="24"/>
        </w:rPr>
        <w:t>[énfasis añadido]</w:t>
      </w:r>
    </w:p>
    <w:p w:rsidR="006E26E2" w:rsidRDefault="006E26E2" w:rsidP="00C5166A">
      <w:pPr>
        <w:spacing w:after="0" w:line="240" w:lineRule="auto"/>
        <w:ind w:left="709"/>
        <w:jc w:val="both"/>
        <w:rPr>
          <w:rFonts w:ascii="Arial" w:eastAsia="Times New Roman" w:hAnsi="Arial" w:cs="Arial"/>
          <w:bCs/>
          <w:color w:val="000000" w:themeColor="text1"/>
          <w:sz w:val="24"/>
          <w:szCs w:val="24"/>
          <w:lang w:eastAsia="es-ES"/>
        </w:rPr>
      </w:pPr>
    </w:p>
    <w:p w:rsidR="002A4711" w:rsidRPr="00C65A17" w:rsidRDefault="002A4711" w:rsidP="00C5166A">
      <w:pPr>
        <w:spacing w:after="0" w:line="240" w:lineRule="auto"/>
        <w:ind w:left="709"/>
        <w:jc w:val="both"/>
        <w:rPr>
          <w:rFonts w:ascii="Arial" w:eastAsia="Times New Roman" w:hAnsi="Arial" w:cs="Arial"/>
          <w:bCs/>
          <w:color w:val="000000" w:themeColor="text1"/>
          <w:sz w:val="24"/>
          <w:szCs w:val="24"/>
          <w:lang w:eastAsia="es-ES"/>
        </w:rPr>
      </w:pPr>
    </w:p>
    <w:p w:rsidR="00C5166A" w:rsidRPr="00C65A17" w:rsidRDefault="00C5166A" w:rsidP="002A4711">
      <w:pPr>
        <w:spacing w:after="0" w:line="240" w:lineRule="auto"/>
        <w:jc w:val="both"/>
        <w:rPr>
          <w:rFonts w:ascii="Arial" w:eastAsia="Times New Roman" w:hAnsi="Arial" w:cs="Arial"/>
          <w:bCs/>
          <w:color w:val="000000" w:themeColor="text1"/>
          <w:sz w:val="24"/>
          <w:szCs w:val="24"/>
          <w:lang w:eastAsia="es-ES"/>
        </w:rPr>
      </w:pPr>
      <w:r w:rsidRPr="00C65A17">
        <w:rPr>
          <w:rFonts w:ascii="Arial" w:eastAsia="Times New Roman" w:hAnsi="Arial" w:cs="Arial"/>
          <w:bCs/>
          <w:color w:val="000000" w:themeColor="text1"/>
          <w:sz w:val="24"/>
          <w:szCs w:val="24"/>
          <w:lang w:eastAsia="es-ES"/>
        </w:rPr>
        <w:t>Cabe señalar que, como lo menciona el Decreto, los tiempos fiscales se mantendrán en sus términos desde el inicio de las precampañas, hasta el fin de la jornada electoral. Lo anterior con el fin de no trastocar lo dispuesto en el artículo 41 de la Constitución, por lo que es importante hacer referencia a lo establecido en los artículos 251 y 252 de la Ley Federal de Telecomunicaciones y Radiodifusión que señalan a la letra lo siguiente:</w:t>
      </w:r>
    </w:p>
    <w:p w:rsidR="00C5166A" w:rsidRPr="00C65A17" w:rsidRDefault="00C5166A" w:rsidP="00C5166A">
      <w:pPr>
        <w:spacing w:after="0" w:line="240" w:lineRule="auto"/>
        <w:ind w:left="709"/>
        <w:jc w:val="both"/>
        <w:rPr>
          <w:rFonts w:ascii="Arial" w:eastAsia="Times New Roman" w:hAnsi="Arial" w:cs="Arial"/>
          <w:bCs/>
          <w:color w:val="000000" w:themeColor="text1"/>
          <w:sz w:val="24"/>
          <w:szCs w:val="24"/>
          <w:lang w:eastAsia="es-ES"/>
        </w:rPr>
      </w:pPr>
    </w:p>
    <w:p w:rsidR="00C5166A" w:rsidRPr="00C65A17" w:rsidRDefault="00C5166A" w:rsidP="00C5166A">
      <w:pPr>
        <w:spacing w:after="0" w:line="240" w:lineRule="auto"/>
        <w:ind w:left="709"/>
        <w:jc w:val="both"/>
        <w:rPr>
          <w:rFonts w:ascii="Arial" w:eastAsia="Times New Roman" w:hAnsi="Arial" w:cs="Arial"/>
          <w:bCs/>
          <w:color w:val="000000" w:themeColor="text1"/>
          <w:sz w:val="24"/>
          <w:szCs w:val="24"/>
          <w:lang w:eastAsia="es-ES"/>
        </w:rPr>
      </w:pPr>
      <w:r w:rsidRPr="00C65A17">
        <w:rPr>
          <w:rFonts w:ascii="Arial" w:eastAsia="Times New Roman" w:hAnsi="Arial" w:cs="Arial"/>
          <w:bCs/>
          <w:color w:val="000000" w:themeColor="text1"/>
          <w:sz w:val="24"/>
          <w:szCs w:val="24"/>
          <w:lang w:eastAsia="es-ES"/>
        </w:rPr>
        <w:t>“…</w:t>
      </w:r>
    </w:p>
    <w:p w:rsidR="00C5166A" w:rsidRPr="00C65A17" w:rsidRDefault="00C5166A" w:rsidP="00C5166A">
      <w:pPr>
        <w:pStyle w:val="Texto"/>
        <w:spacing w:after="0" w:line="240" w:lineRule="auto"/>
        <w:ind w:firstLine="0"/>
        <w:jc w:val="center"/>
        <w:rPr>
          <w:i/>
          <w:sz w:val="22"/>
          <w:szCs w:val="22"/>
          <w:lang w:val="es-ES_tradnl"/>
        </w:rPr>
      </w:pPr>
      <w:bookmarkStart w:id="2" w:name="Artículo_251"/>
      <w:r w:rsidRPr="00C65A17">
        <w:rPr>
          <w:b/>
          <w:i/>
          <w:sz w:val="22"/>
          <w:szCs w:val="22"/>
          <w:lang w:val="es-ES_tradnl"/>
        </w:rPr>
        <w:t>Capítulo III</w:t>
      </w:r>
    </w:p>
    <w:p w:rsidR="00C5166A" w:rsidRPr="00C65A17" w:rsidRDefault="00C5166A" w:rsidP="00C5166A">
      <w:pPr>
        <w:pStyle w:val="Texto"/>
        <w:spacing w:after="0" w:line="240" w:lineRule="auto"/>
        <w:ind w:firstLine="0"/>
        <w:jc w:val="center"/>
        <w:rPr>
          <w:b/>
          <w:i/>
          <w:sz w:val="22"/>
          <w:szCs w:val="22"/>
          <w:lang w:val="es-ES_tradnl"/>
        </w:rPr>
      </w:pPr>
      <w:r w:rsidRPr="00C65A17">
        <w:rPr>
          <w:b/>
          <w:i/>
          <w:sz w:val="22"/>
          <w:szCs w:val="22"/>
          <w:lang w:val="es-ES_tradnl"/>
        </w:rPr>
        <w:t>De los Tiempos Gratuitos para el Estado</w:t>
      </w:r>
    </w:p>
    <w:p w:rsidR="00C5166A" w:rsidRPr="00C65A17" w:rsidRDefault="00C5166A" w:rsidP="00C5166A">
      <w:pPr>
        <w:pStyle w:val="Texto"/>
        <w:spacing w:after="0" w:line="240" w:lineRule="auto"/>
        <w:ind w:firstLine="0"/>
        <w:jc w:val="center"/>
        <w:rPr>
          <w:i/>
          <w:sz w:val="22"/>
          <w:szCs w:val="22"/>
          <w:lang w:val="es-ES_tradnl"/>
        </w:rPr>
      </w:pPr>
    </w:p>
    <w:p w:rsidR="00C5166A" w:rsidRPr="00C65A17" w:rsidRDefault="00C5166A" w:rsidP="00C5166A">
      <w:pPr>
        <w:pStyle w:val="Texto"/>
        <w:spacing w:after="0" w:line="240" w:lineRule="auto"/>
        <w:ind w:firstLine="0"/>
        <w:jc w:val="center"/>
        <w:rPr>
          <w:b/>
          <w:i/>
          <w:sz w:val="22"/>
          <w:szCs w:val="22"/>
          <w:lang w:val="es-ES_tradnl"/>
        </w:rPr>
      </w:pPr>
      <w:r w:rsidRPr="00C65A17">
        <w:rPr>
          <w:b/>
          <w:i/>
          <w:sz w:val="22"/>
          <w:szCs w:val="22"/>
          <w:lang w:val="es-ES_tradnl"/>
        </w:rPr>
        <w:t>Sección I</w:t>
      </w:r>
    </w:p>
    <w:p w:rsidR="00C5166A" w:rsidRPr="00C65A17" w:rsidRDefault="00C5166A" w:rsidP="00C5166A">
      <w:pPr>
        <w:pStyle w:val="Texto"/>
        <w:spacing w:after="0" w:line="240" w:lineRule="auto"/>
        <w:ind w:firstLine="0"/>
        <w:jc w:val="center"/>
        <w:rPr>
          <w:b/>
          <w:i/>
          <w:sz w:val="22"/>
          <w:szCs w:val="22"/>
          <w:lang w:val="es-ES_tradnl"/>
        </w:rPr>
      </w:pPr>
      <w:r w:rsidRPr="00C65A17">
        <w:rPr>
          <w:b/>
          <w:i/>
          <w:sz w:val="22"/>
          <w:szCs w:val="22"/>
          <w:lang w:val="es-ES_tradnl"/>
        </w:rPr>
        <w:t>Tiempo del Estado</w:t>
      </w:r>
    </w:p>
    <w:p w:rsidR="00C5166A" w:rsidRPr="00C65A17" w:rsidRDefault="00C5166A" w:rsidP="00C5166A">
      <w:pPr>
        <w:pStyle w:val="Texto"/>
        <w:spacing w:after="0" w:line="240" w:lineRule="auto"/>
        <w:ind w:left="851" w:firstLine="0"/>
        <w:rPr>
          <w:b/>
          <w:i/>
          <w:sz w:val="22"/>
          <w:szCs w:val="22"/>
          <w:lang w:val="es-ES_tradnl"/>
        </w:rPr>
      </w:pPr>
    </w:p>
    <w:p w:rsidR="00C5166A" w:rsidRPr="00C65A17" w:rsidRDefault="00C5166A" w:rsidP="00C5166A">
      <w:pPr>
        <w:pStyle w:val="Texto"/>
        <w:spacing w:after="0" w:line="240" w:lineRule="auto"/>
        <w:ind w:left="851" w:firstLine="0"/>
        <w:rPr>
          <w:i/>
          <w:sz w:val="22"/>
          <w:szCs w:val="22"/>
          <w:lang w:val="es-ES_tradnl"/>
        </w:rPr>
      </w:pPr>
      <w:r w:rsidRPr="00C65A17">
        <w:rPr>
          <w:b/>
          <w:i/>
          <w:sz w:val="22"/>
          <w:szCs w:val="22"/>
          <w:lang w:val="es-ES_tradnl"/>
        </w:rPr>
        <w:t>Artículo 251</w:t>
      </w:r>
      <w:bookmarkEnd w:id="2"/>
      <w:r w:rsidRPr="00C65A17">
        <w:rPr>
          <w:b/>
          <w:i/>
          <w:sz w:val="22"/>
          <w:szCs w:val="22"/>
          <w:lang w:val="es-ES_tradnl"/>
        </w:rPr>
        <w:t xml:space="preserve">. </w:t>
      </w:r>
      <w:r w:rsidRPr="00C65A17">
        <w:rPr>
          <w:i/>
          <w:sz w:val="22"/>
          <w:szCs w:val="22"/>
          <w:lang w:val="es-ES_tradnl"/>
        </w:rPr>
        <w:t>Los concesionarios de uso comercial, público y social que presten el servicio de radiodifusión deberán efectuar transmisiones gratuitas diarias en cada estación y por cada canal de programación, con una duración de hasta treinta minutos continuos o discontinuos, dedicados a difundir temas educativos, culturales y de interés social. Los tiempos de transmisión serán administrados por la Secretaría de Gobernación, la que oirá previamente al concesionario y de acuerdo con ellos fijará los horarios a lo largo de sus horas de transmisión.</w:t>
      </w:r>
    </w:p>
    <w:p w:rsidR="00C5166A" w:rsidRPr="00C65A17" w:rsidRDefault="00C5166A" w:rsidP="00C5166A">
      <w:pPr>
        <w:pStyle w:val="Texto"/>
        <w:spacing w:after="0" w:line="240" w:lineRule="auto"/>
        <w:ind w:left="851"/>
        <w:rPr>
          <w:i/>
          <w:sz w:val="22"/>
          <w:szCs w:val="22"/>
          <w:lang w:val="es-ES_tradnl"/>
        </w:rPr>
      </w:pPr>
    </w:p>
    <w:p w:rsidR="00C5166A" w:rsidRPr="00C65A17" w:rsidRDefault="00C5166A" w:rsidP="00C5166A">
      <w:pPr>
        <w:pStyle w:val="Texto"/>
        <w:spacing w:after="0" w:line="240" w:lineRule="auto"/>
        <w:ind w:left="851" w:firstLine="0"/>
        <w:rPr>
          <w:i/>
          <w:sz w:val="22"/>
          <w:szCs w:val="22"/>
          <w:lang w:val="es-ES_tradnl"/>
        </w:rPr>
      </w:pPr>
      <w:r w:rsidRPr="00C65A17">
        <w:rPr>
          <w:i/>
          <w:sz w:val="22"/>
          <w:szCs w:val="22"/>
          <w:lang w:val="es-ES_tradnl"/>
        </w:rPr>
        <w:t>El Ejecutivo Federal señalará las dependencias que deberán proporcionar el material para el uso de dicho tiempo y las emisiones serán coordinadas por la Secretaría de Gobernación.</w:t>
      </w:r>
    </w:p>
    <w:p w:rsidR="00C5166A" w:rsidRPr="00C65A17" w:rsidRDefault="00C5166A" w:rsidP="00C5166A">
      <w:pPr>
        <w:pStyle w:val="Texto"/>
        <w:spacing w:after="0" w:line="240" w:lineRule="auto"/>
        <w:ind w:left="851"/>
        <w:rPr>
          <w:i/>
          <w:sz w:val="22"/>
          <w:szCs w:val="22"/>
          <w:lang w:val="es-ES_tradnl"/>
        </w:rPr>
      </w:pPr>
    </w:p>
    <w:p w:rsidR="00C5166A" w:rsidRPr="00C65A17" w:rsidRDefault="00C5166A" w:rsidP="002A4711">
      <w:pPr>
        <w:pStyle w:val="Texto"/>
        <w:spacing w:after="0" w:line="276" w:lineRule="auto"/>
        <w:ind w:left="851" w:firstLine="0"/>
        <w:rPr>
          <w:i/>
          <w:sz w:val="22"/>
          <w:szCs w:val="22"/>
          <w:lang w:val="es-ES_tradnl"/>
        </w:rPr>
      </w:pPr>
      <w:r w:rsidRPr="00C65A17">
        <w:rPr>
          <w:i/>
          <w:sz w:val="22"/>
          <w:szCs w:val="22"/>
          <w:lang w:val="es-ES_tradnl"/>
        </w:rPr>
        <w:t>Los concesionarios de uso social estarán exentos del impuesto establecido en la Ley del impuesto sobre servicios expresamente declarados de interés público por ley, en los que intervengan empresas concesionarias de bienes del dominio directo de la nación.</w:t>
      </w:r>
    </w:p>
    <w:p w:rsidR="00C5166A" w:rsidRPr="00C65A17" w:rsidRDefault="00C5166A" w:rsidP="002A4711">
      <w:pPr>
        <w:pStyle w:val="Texto"/>
        <w:spacing w:after="0" w:line="276" w:lineRule="auto"/>
        <w:ind w:left="851"/>
        <w:rPr>
          <w:i/>
          <w:sz w:val="22"/>
          <w:szCs w:val="22"/>
          <w:lang w:val="es-ES_tradnl"/>
        </w:rPr>
      </w:pPr>
    </w:p>
    <w:p w:rsidR="00C5166A" w:rsidRPr="00C65A17" w:rsidRDefault="00C5166A" w:rsidP="002A4711">
      <w:pPr>
        <w:pStyle w:val="Texto"/>
        <w:spacing w:after="0" w:line="276" w:lineRule="auto"/>
        <w:ind w:left="851" w:firstLine="0"/>
        <w:rPr>
          <w:i/>
          <w:sz w:val="22"/>
          <w:szCs w:val="22"/>
          <w:lang w:val="es-ES_tradnl"/>
        </w:rPr>
      </w:pPr>
      <w:bookmarkStart w:id="3" w:name="Artículo_252"/>
      <w:r w:rsidRPr="00C65A17">
        <w:rPr>
          <w:b/>
          <w:i/>
          <w:sz w:val="22"/>
          <w:szCs w:val="22"/>
          <w:lang w:val="es-ES_tradnl"/>
        </w:rPr>
        <w:t>Artículo 252</w:t>
      </w:r>
      <w:bookmarkEnd w:id="3"/>
      <w:r w:rsidRPr="00C65A17">
        <w:rPr>
          <w:b/>
          <w:i/>
          <w:sz w:val="22"/>
          <w:szCs w:val="22"/>
          <w:lang w:val="es-ES_tradnl"/>
        </w:rPr>
        <w:t>.</w:t>
      </w:r>
      <w:r w:rsidRPr="00C65A17">
        <w:rPr>
          <w:i/>
          <w:sz w:val="22"/>
          <w:szCs w:val="22"/>
          <w:lang w:val="es-ES_tradnl"/>
        </w:rPr>
        <w:t xml:space="preserve"> La forma en que podrán dividirse esos treinta minutos será la siguiente:</w:t>
      </w:r>
    </w:p>
    <w:p w:rsidR="00C5166A" w:rsidRPr="00C65A17" w:rsidRDefault="00C5166A" w:rsidP="002A4711">
      <w:pPr>
        <w:pStyle w:val="Texto"/>
        <w:spacing w:after="0" w:line="276" w:lineRule="auto"/>
        <w:ind w:left="851"/>
        <w:rPr>
          <w:i/>
          <w:sz w:val="22"/>
          <w:szCs w:val="22"/>
          <w:lang w:val="es-ES_tradnl"/>
        </w:rPr>
      </w:pPr>
    </w:p>
    <w:p w:rsidR="00C5166A" w:rsidRPr="00C65A17" w:rsidRDefault="00C5166A" w:rsidP="002A4711">
      <w:pPr>
        <w:pStyle w:val="Texto"/>
        <w:spacing w:after="0" w:line="276" w:lineRule="auto"/>
        <w:ind w:left="851" w:firstLine="0"/>
        <w:rPr>
          <w:i/>
          <w:sz w:val="22"/>
          <w:szCs w:val="22"/>
          <w:lang w:val="es-ES_tradnl"/>
        </w:rPr>
      </w:pPr>
      <w:r w:rsidRPr="00C65A17">
        <w:rPr>
          <w:b/>
          <w:i/>
          <w:sz w:val="22"/>
          <w:szCs w:val="22"/>
          <w:lang w:val="es-ES_tradnl"/>
        </w:rPr>
        <w:t>I.</w:t>
      </w:r>
      <w:r w:rsidRPr="00C65A17">
        <w:rPr>
          <w:b/>
          <w:i/>
          <w:sz w:val="22"/>
          <w:szCs w:val="22"/>
          <w:lang w:val="es-ES_tradnl"/>
        </w:rPr>
        <w:tab/>
      </w:r>
      <w:r w:rsidRPr="00C65A17">
        <w:rPr>
          <w:i/>
          <w:sz w:val="22"/>
          <w:szCs w:val="22"/>
          <w:lang w:val="es-ES_tradnl"/>
        </w:rPr>
        <w:t>Quince minutos en formatos o segmentos de no menos de veinte segundos cada uno, y</w:t>
      </w:r>
    </w:p>
    <w:p w:rsidR="00C5166A" w:rsidRPr="00C65A17" w:rsidRDefault="00C5166A" w:rsidP="002A4711">
      <w:pPr>
        <w:pStyle w:val="Texto"/>
        <w:spacing w:after="0" w:line="276" w:lineRule="auto"/>
        <w:ind w:left="851" w:hanging="792"/>
        <w:rPr>
          <w:b/>
          <w:i/>
          <w:sz w:val="22"/>
          <w:szCs w:val="22"/>
          <w:lang w:val="es-ES_tradnl"/>
        </w:rPr>
      </w:pPr>
    </w:p>
    <w:p w:rsidR="00C5166A" w:rsidRPr="00C65A17" w:rsidRDefault="00C5166A" w:rsidP="002A4711">
      <w:pPr>
        <w:pStyle w:val="Texto"/>
        <w:spacing w:after="0" w:line="276" w:lineRule="auto"/>
        <w:ind w:left="851" w:firstLine="0"/>
        <w:rPr>
          <w:sz w:val="20"/>
          <w:lang w:val="es-ES_tradnl"/>
        </w:rPr>
      </w:pPr>
      <w:r w:rsidRPr="00C65A17">
        <w:rPr>
          <w:b/>
          <w:i/>
          <w:sz w:val="22"/>
          <w:szCs w:val="22"/>
          <w:lang w:val="es-ES_tradnl"/>
        </w:rPr>
        <w:t>II.</w:t>
      </w:r>
      <w:r w:rsidRPr="00C65A17">
        <w:rPr>
          <w:b/>
          <w:i/>
          <w:sz w:val="22"/>
          <w:szCs w:val="22"/>
          <w:lang w:val="es-ES_tradnl"/>
        </w:rPr>
        <w:tab/>
      </w:r>
      <w:r w:rsidRPr="00C65A17">
        <w:rPr>
          <w:i/>
          <w:sz w:val="22"/>
          <w:szCs w:val="22"/>
          <w:lang w:val="es-ES_tradnl"/>
        </w:rPr>
        <w:t>Quince minutos en formatos o segmentos no menores de cinco minutos cada uno</w:t>
      </w:r>
      <w:r w:rsidRPr="00C65A17">
        <w:rPr>
          <w:sz w:val="20"/>
          <w:lang w:val="es-ES_tradnl"/>
        </w:rPr>
        <w:t>…”.</w:t>
      </w:r>
    </w:p>
    <w:p w:rsidR="00B433D0" w:rsidRPr="00C65A17" w:rsidRDefault="00B433D0" w:rsidP="00B433D0">
      <w:pPr>
        <w:spacing w:after="0" w:line="240" w:lineRule="auto"/>
        <w:jc w:val="both"/>
        <w:rPr>
          <w:rFonts w:ascii="Arial" w:eastAsia="Times New Roman" w:hAnsi="Arial" w:cs="Arial"/>
          <w:b/>
          <w:color w:val="000000"/>
          <w:sz w:val="24"/>
          <w:szCs w:val="24"/>
          <w:lang w:eastAsia="es-ES"/>
        </w:rPr>
      </w:pPr>
    </w:p>
    <w:p w:rsidR="00C5166A" w:rsidRPr="00C65A17" w:rsidRDefault="00C5166A" w:rsidP="00B433D0">
      <w:pPr>
        <w:spacing w:after="0" w:line="240" w:lineRule="auto"/>
        <w:jc w:val="both"/>
        <w:rPr>
          <w:rFonts w:ascii="Arial" w:eastAsia="Times New Roman" w:hAnsi="Arial" w:cs="Arial"/>
          <w:b/>
          <w:color w:val="000000"/>
          <w:sz w:val="24"/>
          <w:szCs w:val="24"/>
          <w:lang w:eastAsia="es-ES"/>
        </w:rPr>
      </w:pPr>
    </w:p>
    <w:p w:rsidR="00B433D0" w:rsidRPr="00C65A17" w:rsidRDefault="00B433D0" w:rsidP="00B433D0">
      <w:pPr>
        <w:spacing w:after="0" w:line="240" w:lineRule="auto"/>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Pautas correspondientes a los mensajes de partidos políticos nacionales y locales</w:t>
      </w:r>
    </w:p>
    <w:p w:rsidR="00A86282" w:rsidRPr="00C65A17" w:rsidRDefault="00A86282" w:rsidP="00840407">
      <w:pPr>
        <w:shd w:val="clear" w:color="auto" w:fill="FFFFFF" w:themeFill="background1"/>
        <w:spacing w:after="0" w:line="240" w:lineRule="auto"/>
        <w:ind w:left="567"/>
        <w:jc w:val="both"/>
        <w:rPr>
          <w:rFonts w:ascii="Arial" w:eastAsia="Times New Roman" w:hAnsi="Arial" w:cs="Arial"/>
          <w:color w:val="000000"/>
          <w:sz w:val="24"/>
          <w:szCs w:val="24"/>
          <w:lang w:eastAsia="es-ES"/>
        </w:rPr>
      </w:pPr>
    </w:p>
    <w:p w:rsidR="00DE0FA1" w:rsidRPr="00C65A17" w:rsidRDefault="00A86282" w:rsidP="002A4711">
      <w:pPr>
        <w:numPr>
          <w:ilvl w:val="0"/>
          <w:numId w:val="3"/>
        </w:numPr>
        <w:shd w:val="clear" w:color="auto" w:fill="FFFFFF" w:themeFill="background1"/>
        <w:spacing w:after="0"/>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Tal y como se desprende de los </w:t>
      </w:r>
      <w:r w:rsidR="00360003" w:rsidRPr="00C65A17">
        <w:rPr>
          <w:rFonts w:ascii="Arial" w:eastAsia="Times New Roman" w:hAnsi="Arial" w:cs="Arial"/>
          <w:color w:val="000000" w:themeColor="text1"/>
          <w:sz w:val="24"/>
          <w:szCs w:val="24"/>
          <w:lang w:eastAsia="es-ES"/>
        </w:rPr>
        <w:t>antecedentes</w:t>
      </w:r>
      <w:r w:rsidRPr="00C65A17">
        <w:rPr>
          <w:rFonts w:ascii="Arial" w:eastAsia="Times New Roman" w:hAnsi="Arial" w:cs="Arial"/>
          <w:color w:val="000000" w:themeColor="text1"/>
          <w:sz w:val="24"/>
          <w:szCs w:val="24"/>
          <w:lang w:eastAsia="es-ES"/>
        </w:rPr>
        <w:t xml:space="preserve"> del presente Acuerdo</w:t>
      </w:r>
      <w:r w:rsidR="00360003" w:rsidRPr="00C65A17">
        <w:rPr>
          <w:rFonts w:ascii="Arial" w:eastAsia="Times New Roman" w:hAnsi="Arial" w:cs="Arial"/>
          <w:color w:val="000000" w:themeColor="text1"/>
          <w:sz w:val="24"/>
          <w:szCs w:val="24"/>
          <w:lang w:eastAsia="es-ES"/>
        </w:rPr>
        <w:t>, los procesos electorales locales de Coahuila e Hidalgo fueron suspendidos temporalmente con motivo de la pandemia de la enfermedad Covid</w:t>
      </w:r>
      <w:r w:rsidR="002C09C5" w:rsidRPr="00C65A17">
        <w:rPr>
          <w:rFonts w:ascii="Arial" w:eastAsia="Times New Roman" w:hAnsi="Arial" w:cs="Arial"/>
          <w:color w:val="000000" w:themeColor="text1"/>
          <w:sz w:val="24"/>
          <w:szCs w:val="24"/>
          <w:lang w:eastAsia="es-ES"/>
        </w:rPr>
        <w:t>-</w:t>
      </w:r>
      <w:r w:rsidR="00360003" w:rsidRPr="00C65A17">
        <w:rPr>
          <w:rFonts w:ascii="Arial" w:eastAsia="Times New Roman" w:hAnsi="Arial" w:cs="Arial"/>
          <w:color w:val="000000" w:themeColor="text1"/>
          <w:sz w:val="24"/>
          <w:szCs w:val="24"/>
          <w:lang w:eastAsia="es-ES"/>
        </w:rPr>
        <w:t xml:space="preserve">19, provocada por el virus SARS-CoV2. </w:t>
      </w:r>
    </w:p>
    <w:p w:rsidR="00DE0FA1" w:rsidRPr="00C65A17" w:rsidRDefault="00DE0FA1" w:rsidP="002A4711">
      <w:pPr>
        <w:shd w:val="clear" w:color="auto" w:fill="FFFFFF" w:themeFill="background1"/>
        <w:spacing w:after="0" w:line="360" w:lineRule="auto"/>
        <w:ind w:left="567"/>
        <w:jc w:val="both"/>
        <w:rPr>
          <w:rFonts w:ascii="Arial" w:eastAsia="Times New Roman" w:hAnsi="Arial" w:cs="Arial"/>
          <w:color w:val="000000" w:themeColor="text1"/>
          <w:sz w:val="24"/>
          <w:szCs w:val="24"/>
          <w:lang w:eastAsia="es-ES"/>
        </w:rPr>
      </w:pPr>
    </w:p>
    <w:p w:rsidR="00DE0FA1" w:rsidRPr="00C65A17" w:rsidRDefault="00360003" w:rsidP="002A4711">
      <w:pPr>
        <w:shd w:val="clear" w:color="auto" w:fill="FFFFFF" w:themeFill="background1"/>
        <w:spacing w:after="0"/>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themeColor="text1"/>
          <w:sz w:val="24"/>
          <w:szCs w:val="24"/>
          <w:lang w:eastAsia="es-ES"/>
        </w:rPr>
        <w:t xml:space="preserve">En ese tenor, en el </w:t>
      </w:r>
      <w:r w:rsidRPr="00C65A17">
        <w:rPr>
          <w:rFonts w:ascii="Arial" w:eastAsia="Arial" w:hAnsi="Arial" w:cs="Arial"/>
          <w:sz w:val="24"/>
          <w:szCs w:val="24"/>
        </w:rPr>
        <w:t>punto</w:t>
      </w:r>
      <w:r w:rsidR="007F58EA" w:rsidRPr="00C65A17">
        <w:rPr>
          <w:rFonts w:ascii="Arial" w:eastAsia="Arial" w:hAnsi="Arial" w:cs="Arial"/>
          <w:sz w:val="24"/>
          <w:szCs w:val="24"/>
        </w:rPr>
        <w:t xml:space="preserve"> </w:t>
      </w:r>
      <w:r w:rsidRPr="00C65A17">
        <w:rPr>
          <w:rFonts w:ascii="Arial" w:eastAsia="Arial" w:hAnsi="Arial" w:cs="Arial"/>
          <w:sz w:val="24"/>
          <w:szCs w:val="24"/>
        </w:rPr>
        <w:t xml:space="preserve">Sexto de la Resolución INE/CG83/2020, se estableció suspender los efectos de los acuerdos correspondientes a </w:t>
      </w:r>
      <w:r w:rsidRPr="00C65A17">
        <w:rPr>
          <w:rFonts w:ascii="Arial" w:hAnsi="Arial" w:cs="Arial"/>
          <w:sz w:val="24"/>
          <w:szCs w:val="24"/>
        </w:rPr>
        <w:t>la distribución de tiempo en radio y televisión, así como las pautas aprobadas por e</w:t>
      </w:r>
      <w:r w:rsidR="00326A4C" w:rsidRPr="00C65A17">
        <w:rPr>
          <w:rFonts w:ascii="Arial" w:hAnsi="Arial" w:cs="Arial"/>
          <w:sz w:val="24"/>
          <w:szCs w:val="24"/>
        </w:rPr>
        <w:t>ste</w:t>
      </w:r>
      <w:r w:rsidRPr="00C65A17">
        <w:rPr>
          <w:rFonts w:ascii="Arial" w:hAnsi="Arial" w:cs="Arial"/>
          <w:sz w:val="24"/>
          <w:szCs w:val="24"/>
        </w:rPr>
        <w:t xml:space="preserve"> Comité y</w:t>
      </w:r>
      <w:r w:rsidR="00A83394" w:rsidRPr="00C65A17">
        <w:rPr>
          <w:rFonts w:ascii="Arial" w:hAnsi="Arial" w:cs="Arial"/>
          <w:sz w:val="24"/>
          <w:szCs w:val="24"/>
        </w:rPr>
        <w:t xml:space="preserve"> la JGE</w:t>
      </w:r>
      <w:r w:rsidRPr="00C65A17">
        <w:rPr>
          <w:rFonts w:ascii="Arial" w:hAnsi="Arial" w:cs="Arial"/>
          <w:sz w:val="24"/>
          <w:szCs w:val="24"/>
        </w:rPr>
        <w:t>, aplicables a dichos procesos</w:t>
      </w:r>
      <w:r w:rsidR="00E80627" w:rsidRPr="00C65A17">
        <w:rPr>
          <w:rFonts w:ascii="Arial" w:hAnsi="Arial" w:cs="Arial"/>
          <w:sz w:val="24"/>
          <w:szCs w:val="24"/>
        </w:rPr>
        <w:t xml:space="preserve"> electorales</w:t>
      </w:r>
      <w:r w:rsidRPr="00C65A17">
        <w:rPr>
          <w:rFonts w:ascii="Arial" w:hAnsi="Arial" w:cs="Arial"/>
          <w:sz w:val="24"/>
          <w:szCs w:val="24"/>
        </w:rPr>
        <w:t>, a fin de que se considerara el periodo de suspensión como periodo ordinario</w:t>
      </w:r>
      <w:r w:rsidR="00C5166A" w:rsidRPr="00C65A17">
        <w:rPr>
          <w:rFonts w:ascii="Arial" w:hAnsi="Arial" w:cs="Arial"/>
          <w:sz w:val="24"/>
          <w:szCs w:val="24"/>
        </w:rPr>
        <w:t>, por lo que también se aplica dicha reducción a los tiempos fiscales de los concesionarios de uso comercial.</w:t>
      </w:r>
    </w:p>
    <w:p w:rsidR="00DE0FA1" w:rsidRPr="00C65A17" w:rsidRDefault="00DE0FA1" w:rsidP="002A4711">
      <w:pPr>
        <w:spacing w:after="0" w:line="360" w:lineRule="auto"/>
        <w:ind w:left="567"/>
        <w:jc w:val="both"/>
        <w:rPr>
          <w:rFonts w:ascii="Arial" w:eastAsia="Times New Roman" w:hAnsi="Arial" w:cs="Arial"/>
          <w:color w:val="000000"/>
          <w:sz w:val="24"/>
          <w:szCs w:val="24"/>
          <w:lang w:eastAsia="es-ES"/>
        </w:rPr>
      </w:pPr>
    </w:p>
    <w:p w:rsidR="00DE0FA1" w:rsidRPr="00C65A17" w:rsidRDefault="00DE0FA1" w:rsidP="002A4711">
      <w:pPr>
        <w:numPr>
          <w:ilvl w:val="0"/>
          <w:numId w:val="3"/>
        </w:numPr>
        <w:spacing w:after="0"/>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Los artículos 41, </w:t>
      </w:r>
      <w:r w:rsidR="00E80627" w:rsidRPr="00C65A17">
        <w:rPr>
          <w:rFonts w:ascii="Arial" w:eastAsia="Times New Roman" w:hAnsi="Arial" w:cs="Arial"/>
          <w:color w:val="000000"/>
          <w:sz w:val="24"/>
          <w:szCs w:val="24"/>
          <w:lang w:eastAsia="es-ES"/>
        </w:rPr>
        <w:t>B</w:t>
      </w:r>
      <w:r w:rsidRPr="00C65A17">
        <w:rPr>
          <w:rFonts w:ascii="Arial" w:eastAsia="Times New Roman" w:hAnsi="Arial" w:cs="Arial"/>
          <w:color w:val="000000"/>
          <w:sz w:val="24"/>
          <w:szCs w:val="24"/>
          <w:lang w:eastAsia="es-ES"/>
        </w:rPr>
        <w:t>ase III, Apartado A, inciso g), párrafo primero</w:t>
      </w:r>
      <w:r w:rsidR="00E80627"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 la Constitución; 181, numeral 1</w:t>
      </w:r>
      <w:r w:rsidR="00E80627"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 la LGIPE; 8, numerales 1 y 2</w:t>
      </w:r>
      <w:r w:rsidR="00E80627"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35, numeral 1, inciso b)</w:t>
      </w:r>
      <w:r w:rsidR="00E80627"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del Reglamento, establecen que fuera de los periodos de precampañas y campañas electorales federales, al INE le corresponde administrar hasta el doce por ciento (12%) del tiempo total de que el Estado disponga en radio y televisión, conforme a las leyes y bajo cualquier modalidad.</w:t>
      </w:r>
    </w:p>
    <w:p w:rsidR="00DE0FA1" w:rsidRPr="00C65A17" w:rsidRDefault="00DE0FA1" w:rsidP="002A4711">
      <w:pPr>
        <w:shd w:val="clear" w:color="auto" w:fill="FFFFFF" w:themeFill="background1"/>
        <w:spacing w:after="0"/>
        <w:ind w:left="567"/>
        <w:jc w:val="both"/>
        <w:rPr>
          <w:rFonts w:ascii="Arial" w:eastAsia="Times New Roman" w:hAnsi="Arial" w:cs="Arial"/>
          <w:color w:val="000000"/>
          <w:sz w:val="24"/>
          <w:szCs w:val="24"/>
          <w:lang w:eastAsia="es-ES"/>
        </w:rPr>
      </w:pPr>
    </w:p>
    <w:p w:rsidR="00040A19" w:rsidRPr="00C65A17" w:rsidRDefault="00DE0FA1" w:rsidP="002A4711">
      <w:pPr>
        <w:numPr>
          <w:ilvl w:val="0"/>
          <w:numId w:val="3"/>
        </w:numPr>
        <w:shd w:val="clear" w:color="auto" w:fill="FFFFFF" w:themeFill="background1"/>
        <w:spacing w:after="0"/>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Ahora bien, </w:t>
      </w:r>
      <w:r w:rsidR="00040A19" w:rsidRPr="00C65A17">
        <w:rPr>
          <w:rFonts w:ascii="Arial" w:hAnsi="Arial" w:cs="Arial"/>
          <w:sz w:val="24"/>
          <w:szCs w:val="24"/>
        </w:rPr>
        <w:t xml:space="preserve">derivado de la entrada en vigor del Decreto emitido por el Ejecutivo Federal, así como de la modificación de pautas de transmisión de promocionales de </w:t>
      </w:r>
      <w:r w:rsidR="00040A19" w:rsidRPr="00C65A17">
        <w:rPr>
          <w:rFonts w:ascii="Arial" w:hAnsi="Arial" w:cs="Arial"/>
          <w:sz w:val="24"/>
          <w:szCs w:val="24"/>
        </w:rPr>
        <w:lastRenderedPageBreak/>
        <w:t xml:space="preserve">autoridades electorales y partidos políticos, y del criterio de asignación de tiempo en radio y televisión, </w:t>
      </w:r>
      <w:r w:rsidR="00840407" w:rsidRPr="00C65A17">
        <w:rPr>
          <w:rFonts w:ascii="Arial" w:hAnsi="Arial" w:cs="Arial"/>
          <w:sz w:val="24"/>
          <w:szCs w:val="24"/>
        </w:rPr>
        <w:t>emitidas</w:t>
      </w:r>
      <w:r w:rsidR="00040A19" w:rsidRPr="00C65A17">
        <w:rPr>
          <w:rFonts w:ascii="Arial" w:hAnsi="Arial" w:cs="Arial"/>
          <w:sz w:val="24"/>
          <w:szCs w:val="24"/>
        </w:rPr>
        <w:t xml:space="preserve"> </w:t>
      </w:r>
      <w:r w:rsidR="00040A19" w:rsidRPr="00C65A17">
        <w:rPr>
          <w:rFonts w:ascii="Arial" w:hAnsi="Arial" w:cs="Arial"/>
          <w:i/>
          <w:iCs/>
          <w:sz w:val="24"/>
          <w:szCs w:val="24"/>
        </w:rPr>
        <w:t>ad cautelam</w:t>
      </w:r>
      <w:r w:rsidR="0073143E" w:rsidRPr="00C65A17">
        <w:rPr>
          <w:rStyle w:val="Refdenotaalpie"/>
          <w:rFonts w:ascii="Arial" w:hAnsi="Arial" w:cs="Arial"/>
          <w:i/>
          <w:iCs/>
          <w:sz w:val="24"/>
          <w:szCs w:val="24"/>
        </w:rPr>
        <w:footnoteReference w:id="2"/>
      </w:r>
      <w:r w:rsidR="00040A19" w:rsidRPr="00C65A17">
        <w:rPr>
          <w:rFonts w:ascii="Arial" w:hAnsi="Arial" w:cs="Arial"/>
          <w:sz w:val="24"/>
          <w:szCs w:val="24"/>
        </w:rPr>
        <w:t>, por la J</w:t>
      </w:r>
      <w:r w:rsidR="00367C6A" w:rsidRPr="00C65A17">
        <w:rPr>
          <w:rFonts w:ascii="Arial" w:hAnsi="Arial" w:cs="Arial"/>
          <w:sz w:val="24"/>
          <w:szCs w:val="24"/>
        </w:rPr>
        <w:t>GE</w:t>
      </w:r>
      <w:r w:rsidR="00040A19" w:rsidRPr="00C65A17">
        <w:rPr>
          <w:rFonts w:ascii="Arial" w:hAnsi="Arial" w:cs="Arial"/>
          <w:sz w:val="24"/>
          <w:szCs w:val="24"/>
        </w:rPr>
        <w:t xml:space="preserve"> y por el Consejo General, </w:t>
      </w:r>
      <w:r w:rsidR="00367C6A" w:rsidRPr="00C65A17">
        <w:rPr>
          <w:rFonts w:ascii="Arial" w:hAnsi="Arial" w:cs="Arial"/>
          <w:sz w:val="24"/>
          <w:szCs w:val="24"/>
        </w:rPr>
        <w:t xml:space="preserve">ambos </w:t>
      </w:r>
      <w:r w:rsidR="00040A19" w:rsidRPr="00C65A17">
        <w:rPr>
          <w:rFonts w:ascii="Arial" w:hAnsi="Arial" w:cs="Arial"/>
          <w:sz w:val="24"/>
          <w:szCs w:val="24"/>
        </w:rPr>
        <w:t>referidos en los antecedentes del presente instrumento, el tiempo que corresponde administrar al I</w:t>
      </w:r>
      <w:r w:rsidR="008370AC" w:rsidRPr="00C65A17">
        <w:rPr>
          <w:rFonts w:ascii="Arial" w:hAnsi="Arial" w:cs="Arial"/>
          <w:sz w:val="24"/>
          <w:szCs w:val="24"/>
        </w:rPr>
        <w:t>NE</w:t>
      </w:r>
      <w:r w:rsidR="00040A19" w:rsidRPr="00C65A17">
        <w:rPr>
          <w:rFonts w:ascii="Arial" w:hAnsi="Arial" w:cs="Arial"/>
          <w:sz w:val="24"/>
          <w:szCs w:val="24"/>
        </w:rPr>
        <w:t xml:space="preserve"> en los periodos no electorales es el siguiente:</w:t>
      </w:r>
    </w:p>
    <w:p w:rsidR="0097273C" w:rsidRPr="00C65A17" w:rsidRDefault="0097273C" w:rsidP="00A83394">
      <w:pPr>
        <w:spacing w:after="0" w:line="240" w:lineRule="auto"/>
        <w:ind w:left="567"/>
        <w:jc w:val="both"/>
        <w:rPr>
          <w:rFonts w:ascii="Arial" w:hAnsi="Arial" w:cs="Arial"/>
          <w:sz w:val="24"/>
          <w:szCs w:val="24"/>
        </w:rPr>
      </w:pPr>
    </w:p>
    <w:p w:rsidR="003E660A" w:rsidRPr="00C65A17" w:rsidRDefault="003E660A" w:rsidP="00A83394">
      <w:pPr>
        <w:spacing w:after="0" w:line="240" w:lineRule="auto"/>
        <w:ind w:left="567"/>
        <w:jc w:val="both"/>
        <w:rPr>
          <w:rFonts w:ascii="Arial" w:eastAsia="Times New Roman" w:hAnsi="Arial" w:cs="Arial"/>
          <w:color w:val="000000"/>
          <w:sz w:val="24"/>
          <w:szCs w:val="24"/>
          <w:lang w:eastAsia="es-ES"/>
        </w:rPr>
      </w:pPr>
    </w:p>
    <w:tbl>
      <w:tblPr>
        <w:tblStyle w:val="Tablaconcuadrcula"/>
        <w:tblW w:w="0" w:type="auto"/>
        <w:tblInd w:w="704" w:type="dxa"/>
        <w:tblLook w:val="04A0" w:firstRow="1" w:lastRow="0" w:firstColumn="1" w:lastColumn="0" w:noHBand="0" w:noVBand="1"/>
      </w:tblPr>
      <w:tblGrid>
        <w:gridCol w:w="2195"/>
        <w:gridCol w:w="1916"/>
        <w:gridCol w:w="1900"/>
        <w:gridCol w:w="2113"/>
      </w:tblGrid>
      <w:tr w:rsidR="003E660A" w:rsidRPr="00C65A17" w:rsidTr="00322DB8">
        <w:trPr>
          <w:trHeight w:val="448"/>
          <w:tblHeader/>
        </w:trPr>
        <w:tc>
          <w:tcPr>
            <w:tcW w:w="2195" w:type="dxa"/>
            <w:vMerge w:val="restart"/>
            <w:shd w:val="clear" w:color="auto" w:fill="E33BB3"/>
            <w:vAlign w:val="center"/>
          </w:tcPr>
          <w:p w:rsidR="003E660A" w:rsidRPr="00C65A17" w:rsidRDefault="003E660A" w:rsidP="00322DB8">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b/>
                <w:color w:val="FFFFFF" w:themeColor="background1"/>
                <w:sz w:val="16"/>
                <w:szCs w:val="16"/>
                <w:lang w:eastAsia="es-ES"/>
              </w:rPr>
              <w:t>TIEMPO DEL ESTADO</w:t>
            </w:r>
          </w:p>
        </w:tc>
        <w:tc>
          <w:tcPr>
            <w:tcW w:w="3816" w:type="dxa"/>
            <w:gridSpan w:val="2"/>
            <w:shd w:val="clear" w:color="auto" w:fill="E33BB3"/>
            <w:vAlign w:val="center"/>
          </w:tcPr>
          <w:p w:rsidR="003E660A" w:rsidRPr="00C65A17" w:rsidRDefault="003E660A" w:rsidP="00322DB8">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b/>
                <w:color w:val="FFFFFF" w:themeColor="background1"/>
                <w:sz w:val="16"/>
                <w:szCs w:val="16"/>
                <w:lang w:eastAsia="es-ES"/>
              </w:rPr>
              <w:t>CONCESIONARIOS COMERCIALES</w:t>
            </w:r>
          </w:p>
        </w:tc>
        <w:tc>
          <w:tcPr>
            <w:tcW w:w="2113" w:type="dxa"/>
            <w:vMerge w:val="restart"/>
            <w:shd w:val="clear" w:color="auto" w:fill="E33BB3"/>
            <w:vAlign w:val="center"/>
          </w:tcPr>
          <w:p w:rsidR="003E660A" w:rsidRPr="00C65A17" w:rsidRDefault="003E660A" w:rsidP="00322DB8">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b/>
                <w:color w:val="FFFFFF" w:themeColor="background1"/>
                <w:sz w:val="16"/>
                <w:szCs w:val="16"/>
                <w:lang w:eastAsia="es-ES"/>
              </w:rPr>
              <w:t>CONCESIONARIOS PÚBLICOS Y SOCIALES</w:t>
            </w:r>
          </w:p>
        </w:tc>
      </w:tr>
      <w:tr w:rsidR="003E660A" w:rsidRPr="00C65A17" w:rsidTr="00322DB8">
        <w:trPr>
          <w:trHeight w:val="554"/>
          <w:tblHeader/>
        </w:trPr>
        <w:tc>
          <w:tcPr>
            <w:tcW w:w="2195" w:type="dxa"/>
            <w:vMerge/>
            <w:shd w:val="clear" w:color="auto" w:fill="E33BB3"/>
          </w:tcPr>
          <w:p w:rsidR="003E660A" w:rsidRPr="00C65A17" w:rsidRDefault="003E660A" w:rsidP="00322DB8">
            <w:pPr>
              <w:jc w:val="both"/>
              <w:rPr>
                <w:rFonts w:ascii="Arial" w:eastAsia="Times New Roman" w:hAnsi="Arial" w:cs="Arial"/>
                <w:sz w:val="16"/>
                <w:szCs w:val="16"/>
                <w:lang w:eastAsia="es-ES"/>
              </w:rPr>
            </w:pPr>
          </w:p>
        </w:tc>
        <w:tc>
          <w:tcPr>
            <w:tcW w:w="1916" w:type="dxa"/>
            <w:shd w:val="clear" w:color="auto" w:fill="E33BB3"/>
            <w:vAlign w:val="center"/>
          </w:tcPr>
          <w:p w:rsidR="003E660A" w:rsidRPr="00C65A17" w:rsidRDefault="003E660A" w:rsidP="00322DB8">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b/>
                <w:color w:val="FFFFFF" w:themeColor="background1"/>
                <w:sz w:val="16"/>
                <w:szCs w:val="16"/>
                <w:lang w:eastAsia="es-ES"/>
              </w:rPr>
              <w:t>EMISORAS DE RADIO</w:t>
            </w:r>
          </w:p>
        </w:tc>
        <w:tc>
          <w:tcPr>
            <w:tcW w:w="1900" w:type="dxa"/>
            <w:shd w:val="clear" w:color="auto" w:fill="E33BB3"/>
            <w:vAlign w:val="center"/>
          </w:tcPr>
          <w:p w:rsidR="003E660A" w:rsidRPr="00C65A17" w:rsidRDefault="003E660A" w:rsidP="00322DB8">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b/>
                <w:color w:val="FFFFFF" w:themeColor="background1"/>
                <w:sz w:val="16"/>
                <w:szCs w:val="16"/>
                <w:lang w:eastAsia="es-ES"/>
              </w:rPr>
              <w:t>EMISORAS DE TELEVISIÓN</w:t>
            </w:r>
          </w:p>
        </w:tc>
        <w:tc>
          <w:tcPr>
            <w:tcW w:w="2113" w:type="dxa"/>
            <w:vMerge/>
            <w:shd w:val="clear" w:color="auto" w:fill="E33BB3"/>
            <w:vAlign w:val="center"/>
          </w:tcPr>
          <w:p w:rsidR="003E660A" w:rsidRPr="00C65A17" w:rsidRDefault="003E660A" w:rsidP="00322DB8">
            <w:pPr>
              <w:jc w:val="center"/>
              <w:rPr>
                <w:rFonts w:ascii="Arial" w:eastAsia="Times New Roman" w:hAnsi="Arial" w:cs="Arial"/>
                <w:sz w:val="16"/>
                <w:szCs w:val="16"/>
                <w:lang w:eastAsia="es-ES"/>
              </w:rPr>
            </w:pPr>
          </w:p>
        </w:tc>
      </w:tr>
      <w:tr w:rsidR="003E660A" w:rsidRPr="00C65A17" w:rsidTr="00322DB8">
        <w:trPr>
          <w:trHeight w:val="500"/>
        </w:trPr>
        <w:tc>
          <w:tcPr>
            <w:tcW w:w="2195" w:type="dxa"/>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sz w:val="16"/>
                <w:szCs w:val="16"/>
                <w:lang w:eastAsia="es-ES"/>
              </w:rPr>
              <w:t>Tiempo del Estado</w:t>
            </w:r>
          </w:p>
        </w:tc>
        <w:tc>
          <w:tcPr>
            <w:tcW w:w="1916"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sz w:val="16"/>
                <w:szCs w:val="16"/>
                <w:lang w:eastAsia="es-ES"/>
              </w:rPr>
              <w:t>30</w:t>
            </w:r>
          </w:p>
        </w:tc>
        <w:tc>
          <w:tcPr>
            <w:tcW w:w="1900"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sz w:val="16"/>
                <w:szCs w:val="16"/>
                <w:lang w:eastAsia="es-ES"/>
              </w:rPr>
              <w:t>30</w:t>
            </w:r>
          </w:p>
        </w:tc>
        <w:tc>
          <w:tcPr>
            <w:tcW w:w="2113"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sz w:val="16"/>
                <w:szCs w:val="16"/>
                <w:lang w:eastAsia="es-ES"/>
              </w:rPr>
              <w:t>30</w:t>
            </w:r>
          </w:p>
        </w:tc>
      </w:tr>
      <w:tr w:rsidR="003E660A" w:rsidRPr="00C65A17" w:rsidTr="00322DB8">
        <w:trPr>
          <w:trHeight w:val="500"/>
        </w:trPr>
        <w:tc>
          <w:tcPr>
            <w:tcW w:w="2195" w:type="dxa"/>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sz w:val="16"/>
                <w:szCs w:val="16"/>
                <w:lang w:eastAsia="es-ES"/>
              </w:rPr>
              <w:t>Tiempos fiscales</w:t>
            </w:r>
          </w:p>
        </w:tc>
        <w:tc>
          <w:tcPr>
            <w:tcW w:w="1916"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themeColor="text1"/>
                <w:sz w:val="16"/>
                <w:szCs w:val="16"/>
                <w:lang w:eastAsia="es-ES"/>
              </w:rPr>
              <w:t>21</w:t>
            </w:r>
          </w:p>
        </w:tc>
        <w:tc>
          <w:tcPr>
            <w:tcW w:w="1900"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themeColor="text1"/>
                <w:sz w:val="16"/>
                <w:szCs w:val="16"/>
                <w:lang w:eastAsia="es-ES"/>
              </w:rPr>
              <w:t>11</w:t>
            </w:r>
          </w:p>
        </w:tc>
        <w:tc>
          <w:tcPr>
            <w:tcW w:w="2113"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color w:val="000000" w:themeColor="text1"/>
                <w:sz w:val="16"/>
                <w:szCs w:val="16"/>
                <w:lang w:eastAsia="es-ES"/>
              </w:rPr>
              <w:t>N/A</w:t>
            </w:r>
          </w:p>
        </w:tc>
      </w:tr>
      <w:tr w:rsidR="003E660A" w:rsidRPr="00C65A17" w:rsidTr="00322DB8">
        <w:trPr>
          <w:trHeight w:val="500"/>
        </w:trPr>
        <w:tc>
          <w:tcPr>
            <w:tcW w:w="2195"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Total de tiempos oficiales</w:t>
            </w:r>
          </w:p>
        </w:tc>
        <w:tc>
          <w:tcPr>
            <w:tcW w:w="1916"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51 minutos</w:t>
            </w:r>
          </w:p>
        </w:tc>
        <w:tc>
          <w:tcPr>
            <w:tcW w:w="1900"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41 minutos</w:t>
            </w:r>
          </w:p>
        </w:tc>
        <w:tc>
          <w:tcPr>
            <w:tcW w:w="2113"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30 minutos</w:t>
            </w:r>
          </w:p>
        </w:tc>
      </w:tr>
      <w:tr w:rsidR="003E660A" w:rsidRPr="00C65A17" w:rsidTr="00322DB8">
        <w:trPr>
          <w:trHeight w:val="564"/>
        </w:trPr>
        <w:tc>
          <w:tcPr>
            <w:tcW w:w="2195"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12% que le corresponde administrar al INE</w:t>
            </w:r>
          </w:p>
        </w:tc>
        <w:tc>
          <w:tcPr>
            <w:tcW w:w="1916"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6 minutos 7 segundos</w:t>
            </w:r>
          </w:p>
        </w:tc>
        <w:tc>
          <w:tcPr>
            <w:tcW w:w="1900"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4 minutos 55 segundos</w:t>
            </w:r>
          </w:p>
        </w:tc>
        <w:tc>
          <w:tcPr>
            <w:tcW w:w="2113" w:type="dxa"/>
            <w:vAlign w:val="center"/>
          </w:tcPr>
          <w:p w:rsidR="003E660A" w:rsidRPr="00C65A17" w:rsidRDefault="003E660A" w:rsidP="00322DB8">
            <w:pPr>
              <w:jc w:val="center"/>
              <w:rPr>
                <w:rFonts w:ascii="Arial" w:eastAsia="Times New Roman" w:hAnsi="Arial" w:cs="Arial"/>
                <w:sz w:val="16"/>
                <w:szCs w:val="16"/>
                <w:lang w:eastAsia="es-ES"/>
              </w:rPr>
            </w:pPr>
            <w:r w:rsidRPr="00C65A17">
              <w:rPr>
                <w:rFonts w:ascii="Arial" w:eastAsia="Times New Roman" w:hAnsi="Arial" w:cs="Arial"/>
                <w:sz w:val="16"/>
                <w:szCs w:val="16"/>
                <w:lang w:eastAsia="es-ES"/>
              </w:rPr>
              <w:t>3 minutos 36 segundos</w:t>
            </w:r>
          </w:p>
        </w:tc>
      </w:tr>
    </w:tbl>
    <w:p w:rsidR="00B433D0" w:rsidRPr="00C65A17" w:rsidRDefault="00B433D0" w:rsidP="00B433D0">
      <w:pPr>
        <w:spacing w:after="0" w:line="240" w:lineRule="auto"/>
        <w:jc w:val="both"/>
        <w:rPr>
          <w:rFonts w:ascii="Arial" w:eastAsia="Times New Roman" w:hAnsi="Arial" w:cs="Arial"/>
          <w:color w:val="000000"/>
          <w:sz w:val="24"/>
          <w:szCs w:val="24"/>
          <w:lang w:eastAsia="es-ES"/>
        </w:rPr>
      </w:pPr>
    </w:p>
    <w:p w:rsidR="00C5166A" w:rsidRPr="00C65A17" w:rsidRDefault="00C5166A" w:rsidP="002A4711">
      <w:pPr>
        <w:spacing w:after="0" w:line="300" w:lineRule="exact"/>
        <w:ind w:left="567"/>
        <w:jc w:val="both"/>
        <w:rPr>
          <w:rFonts w:ascii="Arial" w:eastAsia="Times New Roman" w:hAnsi="Arial" w:cs="Arial"/>
          <w:color w:val="000000" w:themeColor="text1"/>
          <w:sz w:val="24"/>
          <w:szCs w:val="24"/>
          <w:lang w:eastAsia="es-ES"/>
        </w:rPr>
      </w:pPr>
      <w:r w:rsidRPr="00C65A17">
        <w:rPr>
          <w:rFonts w:ascii="Arial" w:eastAsia="Times New Roman" w:hAnsi="Arial" w:cs="Arial"/>
          <w:color w:val="000000" w:themeColor="text1"/>
          <w:sz w:val="24"/>
          <w:szCs w:val="24"/>
          <w:lang w:eastAsia="es-ES"/>
        </w:rPr>
        <w:t>De lo anterior, se colige que diariamente el INE, fuera de las etapas de precampaña, intercampaña, campaña, periodo de reflexión y jornada electoral, administrará seis (6) minutos siete (7) segundos en cada estación de radio concesionada comercial; cuatro (4) minutos, cincuenta y cinco (55) segundos en cada canal de televisión concesionado comercial, así como tres (3) minutos treinta y seis (36) segundos en las concesionarias públicas y sociales (éstos últimos no se modifican, dado que no están obligados al pago de tiempos fiscales).</w:t>
      </w:r>
    </w:p>
    <w:p w:rsidR="00B433D0" w:rsidRPr="00C65A17" w:rsidRDefault="00B433D0" w:rsidP="002A4711">
      <w:pPr>
        <w:spacing w:after="0" w:line="300" w:lineRule="exact"/>
        <w:jc w:val="both"/>
        <w:rPr>
          <w:rFonts w:ascii="Arial" w:eastAsia="Times New Roman" w:hAnsi="Arial" w:cs="Arial"/>
          <w:color w:val="000000"/>
          <w:sz w:val="24"/>
          <w:szCs w:val="24"/>
          <w:lang w:eastAsia="es-ES"/>
        </w:rPr>
      </w:pPr>
    </w:p>
    <w:p w:rsidR="00C5166A" w:rsidRPr="00C65A17" w:rsidRDefault="00C5166A" w:rsidP="002A4711">
      <w:pPr>
        <w:spacing w:after="0" w:line="300" w:lineRule="exact"/>
        <w:ind w:left="567"/>
        <w:jc w:val="both"/>
        <w:rPr>
          <w:rFonts w:ascii="Arial" w:eastAsia="Times New Roman" w:hAnsi="Arial" w:cs="Arial"/>
          <w:color w:val="000000" w:themeColor="text1"/>
          <w:sz w:val="24"/>
          <w:szCs w:val="24"/>
          <w:lang w:eastAsia="es-ES"/>
        </w:rPr>
      </w:pPr>
      <w:r w:rsidRPr="00C65A17">
        <w:rPr>
          <w:rFonts w:ascii="Arial" w:eastAsia="Times New Roman" w:hAnsi="Arial" w:cs="Arial"/>
          <w:color w:val="000000" w:themeColor="text1"/>
          <w:sz w:val="24"/>
          <w:szCs w:val="24"/>
          <w:lang w:eastAsia="es-ES"/>
        </w:rPr>
        <w:t xml:space="preserve">Lo anterior implica que, en promocionales cuya duración ha sido aprobada por este CRT para que sea de treinta segundos, previamente a la entrada en vigor del Decreto, se administraban </w:t>
      </w:r>
      <w:r w:rsidRPr="00C65A17">
        <w:rPr>
          <w:rFonts w:ascii="Arial" w:eastAsia="Times New Roman" w:hAnsi="Arial" w:cs="Arial"/>
          <w:b/>
          <w:color w:val="000000" w:themeColor="text1"/>
          <w:sz w:val="24"/>
          <w:szCs w:val="24"/>
          <w:lang w:eastAsia="es-ES"/>
        </w:rPr>
        <w:t>quince (15) impactos o promocionales en radio y once (11) impactos en televisión</w:t>
      </w:r>
      <w:r w:rsidRPr="00C65A17">
        <w:rPr>
          <w:rFonts w:ascii="Arial" w:eastAsia="Times New Roman" w:hAnsi="Arial" w:cs="Arial"/>
          <w:color w:val="000000" w:themeColor="text1"/>
          <w:sz w:val="24"/>
          <w:szCs w:val="24"/>
          <w:lang w:eastAsia="es-ES"/>
        </w:rPr>
        <w:t xml:space="preserve">, por lo que, con dicha reducción </w:t>
      </w:r>
      <w:r w:rsidRPr="00C65A17">
        <w:rPr>
          <w:rFonts w:ascii="Arial" w:eastAsia="Times New Roman" w:hAnsi="Arial" w:cs="Arial"/>
          <w:b/>
          <w:color w:val="000000" w:themeColor="text1"/>
          <w:sz w:val="24"/>
          <w:szCs w:val="24"/>
          <w:lang w:eastAsia="es-ES"/>
        </w:rPr>
        <w:t>la disminución será en doce (12) impactos en radio y nueve (9) impactos en televisión, es decir se perderán tres (3) espacios en radio y dos (2) en televisión diariamente</w:t>
      </w:r>
      <w:r w:rsidRPr="00C65A17">
        <w:rPr>
          <w:rFonts w:ascii="Arial" w:eastAsia="Times New Roman" w:hAnsi="Arial" w:cs="Arial"/>
          <w:color w:val="000000" w:themeColor="text1"/>
          <w:sz w:val="24"/>
          <w:szCs w:val="24"/>
          <w:lang w:eastAsia="es-ES"/>
        </w:rPr>
        <w:t>, como fue explicado en el Acuerdo INE/CG90/2020 tanto para partidos políticos, como para autoridades electorales, que a mayor entendimiento la afectación se tradujo en lo siguiente:</w:t>
      </w:r>
    </w:p>
    <w:p w:rsidR="00C5166A" w:rsidRPr="00C65A17" w:rsidRDefault="00C5166A" w:rsidP="00C5166A">
      <w:pPr>
        <w:spacing w:after="0" w:line="240" w:lineRule="auto"/>
        <w:ind w:left="567"/>
        <w:jc w:val="both"/>
        <w:rPr>
          <w:rFonts w:ascii="Arial" w:eastAsia="Times New Roman" w:hAnsi="Arial" w:cs="Arial"/>
          <w:color w:val="000000" w:themeColor="text1"/>
          <w:sz w:val="24"/>
          <w:szCs w:val="24"/>
          <w:lang w:eastAsia="es-ES"/>
        </w:rPr>
      </w:pPr>
    </w:p>
    <w:tbl>
      <w:tblPr>
        <w:tblStyle w:val="Tablaconcuadrcula"/>
        <w:tblW w:w="0" w:type="auto"/>
        <w:tblInd w:w="567" w:type="dxa"/>
        <w:tblLook w:val="04A0" w:firstRow="1" w:lastRow="0" w:firstColumn="1" w:lastColumn="0" w:noHBand="0" w:noVBand="1"/>
      </w:tblPr>
      <w:tblGrid>
        <w:gridCol w:w="1107"/>
        <w:gridCol w:w="1056"/>
        <w:gridCol w:w="1108"/>
        <w:gridCol w:w="1241"/>
        <w:gridCol w:w="1152"/>
        <w:gridCol w:w="1396"/>
        <w:gridCol w:w="1396"/>
      </w:tblGrid>
      <w:tr w:rsidR="00C5166A" w:rsidRPr="00C65A17" w:rsidTr="00C5166A">
        <w:trPr>
          <w:trHeight w:val="955"/>
          <w:tblHeader/>
        </w:trPr>
        <w:tc>
          <w:tcPr>
            <w:tcW w:w="1107" w:type="dxa"/>
            <w:vMerge w:val="restart"/>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TIEMPO DEL ESTADO</w:t>
            </w:r>
          </w:p>
        </w:tc>
        <w:tc>
          <w:tcPr>
            <w:tcW w:w="2139" w:type="dxa"/>
            <w:gridSpan w:val="2"/>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CONCESIONARIOS COMERCIALES</w:t>
            </w:r>
          </w:p>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2002 (VIGENTE HASTA EL 14 DE MAYO DE 2020)</w:t>
            </w:r>
          </w:p>
        </w:tc>
        <w:tc>
          <w:tcPr>
            <w:tcW w:w="2223" w:type="dxa"/>
            <w:gridSpan w:val="2"/>
            <w:shd w:val="clear" w:color="auto" w:fill="E33BB3"/>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CONCESIONARIOS COMERCIALES</w:t>
            </w:r>
          </w:p>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2020 (VIGENTE A PARTIR DEL 15 DE MAYO DE 2020)</w:t>
            </w:r>
          </w:p>
        </w:tc>
        <w:tc>
          <w:tcPr>
            <w:tcW w:w="1396" w:type="dxa"/>
            <w:vMerge w:val="restart"/>
            <w:shd w:val="clear" w:color="auto" w:fill="E33BB3"/>
            <w:vAlign w:val="center"/>
          </w:tcPr>
          <w:p w:rsidR="00C5166A" w:rsidRPr="00C65A17" w:rsidRDefault="00C5166A" w:rsidP="00C5166A">
            <w:pPr>
              <w:spacing w:after="0" w:line="240" w:lineRule="auto"/>
              <w:jc w:val="center"/>
              <w:rPr>
                <w:rFonts w:ascii="Arial" w:eastAsia="Times New Roman" w:hAnsi="Arial" w:cs="Arial"/>
                <w:b/>
                <w:color w:val="FFFFFF" w:themeColor="background1"/>
                <w:sz w:val="18"/>
                <w:szCs w:val="18"/>
                <w:lang w:eastAsia="es-ES"/>
              </w:rPr>
            </w:pPr>
            <w:r w:rsidRPr="00C65A17">
              <w:rPr>
                <w:rFonts w:ascii="Arial" w:eastAsia="Times New Roman" w:hAnsi="Arial" w:cs="Arial"/>
                <w:b/>
                <w:color w:val="FFFFFF" w:themeColor="background1"/>
                <w:sz w:val="18"/>
                <w:szCs w:val="18"/>
                <w:lang w:eastAsia="es-ES"/>
              </w:rPr>
              <w:t>AFECTACIÓN RADIO AL DIA</w:t>
            </w:r>
          </w:p>
        </w:tc>
        <w:tc>
          <w:tcPr>
            <w:tcW w:w="1396" w:type="dxa"/>
            <w:vMerge w:val="restart"/>
            <w:shd w:val="clear" w:color="auto" w:fill="E33BB3"/>
            <w:vAlign w:val="center"/>
          </w:tcPr>
          <w:p w:rsidR="00C5166A" w:rsidRPr="00C65A17" w:rsidRDefault="00C5166A" w:rsidP="00C5166A">
            <w:pPr>
              <w:spacing w:after="0" w:line="240" w:lineRule="auto"/>
              <w:jc w:val="center"/>
              <w:rPr>
                <w:rFonts w:ascii="Arial" w:eastAsia="Times New Roman" w:hAnsi="Arial" w:cs="Arial"/>
                <w:b/>
                <w:color w:val="FFFFFF" w:themeColor="background1"/>
                <w:sz w:val="18"/>
                <w:szCs w:val="18"/>
                <w:lang w:eastAsia="es-ES"/>
              </w:rPr>
            </w:pPr>
            <w:r w:rsidRPr="00C65A17">
              <w:rPr>
                <w:rFonts w:ascii="Arial" w:eastAsia="Times New Roman" w:hAnsi="Arial" w:cs="Arial"/>
                <w:b/>
                <w:color w:val="FFFFFF" w:themeColor="background1"/>
                <w:sz w:val="18"/>
                <w:szCs w:val="18"/>
                <w:lang w:eastAsia="es-ES"/>
              </w:rPr>
              <w:t>AFECTACIÓN</w:t>
            </w:r>
          </w:p>
          <w:p w:rsidR="00C5166A" w:rsidRPr="00C65A17" w:rsidRDefault="00C5166A" w:rsidP="00C5166A">
            <w:pPr>
              <w:spacing w:after="0" w:line="240" w:lineRule="auto"/>
              <w:jc w:val="center"/>
              <w:rPr>
                <w:rFonts w:ascii="Arial" w:eastAsia="Times New Roman" w:hAnsi="Arial" w:cs="Arial"/>
                <w:b/>
                <w:color w:val="FFFFFF" w:themeColor="background1"/>
                <w:sz w:val="18"/>
                <w:szCs w:val="18"/>
                <w:lang w:eastAsia="es-ES"/>
              </w:rPr>
            </w:pPr>
            <w:r w:rsidRPr="00C65A17">
              <w:rPr>
                <w:rFonts w:ascii="Arial" w:eastAsia="Times New Roman" w:hAnsi="Arial" w:cs="Arial"/>
                <w:b/>
                <w:color w:val="FFFFFF" w:themeColor="background1"/>
                <w:sz w:val="18"/>
                <w:szCs w:val="18"/>
                <w:lang w:eastAsia="es-ES"/>
              </w:rPr>
              <w:t>TELEVISIÓN AL DIA</w:t>
            </w:r>
          </w:p>
        </w:tc>
      </w:tr>
      <w:tr w:rsidR="00C5166A" w:rsidRPr="00C65A17" w:rsidTr="00C5166A">
        <w:trPr>
          <w:trHeight w:val="554"/>
          <w:tblHeader/>
        </w:trPr>
        <w:tc>
          <w:tcPr>
            <w:tcW w:w="1107" w:type="dxa"/>
            <w:vMerge/>
          </w:tcPr>
          <w:p w:rsidR="00C5166A" w:rsidRPr="00C65A17" w:rsidRDefault="00C5166A" w:rsidP="00C5166A">
            <w:pPr>
              <w:jc w:val="both"/>
              <w:rPr>
                <w:rFonts w:ascii="Arial" w:eastAsia="Times New Roman" w:hAnsi="Arial" w:cs="Arial"/>
                <w:color w:val="000000"/>
                <w:sz w:val="15"/>
                <w:szCs w:val="15"/>
                <w:lang w:eastAsia="es-ES"/>
              </w:rPr>
            </w:pPr>
          </w:p>
        </w:tc>
        <w:tc>
          <w:tcPr>
            <w:tcW w:w="1031" w:type="dxa"/>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EMISORAS DE RADIO</w:t>
            </w:r>
          </w:p>
        </w:tc>
        <w:tc>
          <w:tcPr>
            <w:tcW w:w="1108" w:type="dxa"/>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CANALES DE TELEVISIÓN</w:t>
            </w:r>
          </w:p>
        </w:tc>
        <w:tc>
          <w:tcPr>
            <w:tcW w:w="1099" w:type="dxa"/>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EMISORAS DE RADIO</w:t>
            </w:r>
          </w:p>
        </w:tc>
        <w:tc>
          <w:tcPr>
            <w:tcW w:w="1124" w:type="dxa"/>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CANALES DE TELEVISIÓN</w:t>
            </w:r>
          </w:p>
        </w:tc>
        <w:tc>
          <w:tcPr>
            <w:tcW w:w="1396" w:type="dxa"/>
            <w:vMerge/>
            <w:shd w:val="clear" w:color="auto" w:fill="E33BB3"/>
            <w:vAlign w:val="center"/>
          </w:tcPr>
          <w:p w:rsidR="00C5166A" w:rsidRPr="00C65A17" w:rsidRDefault="00C5166A" w:rsidP="00C5166A">
            <w:pPr>
              <w:jc w:val="center"/>
              <w:rPr>
                <w:rFonts w:ascii="Arial" w:eastAsia="Times New Roman" w:hAnsi="Arial" w:cs="Arial"/>
                <w:b/>
                <w:color w:val="FFFFFF" w:themeColor="background1"/>
                <w:sz w:val="16"/>
                <w:szCs w:val="16"/>
                <w:lang w:eastAsia="es-ES"/>
              </w:rPr>
            </w:pPr>
          </w:p>
        </w:tc>
        <w:tc>
          <w:tcPr>
            <w:tcW w:w="1396" w:type="dxa"/>
            <w:vMerge/>
            <w:shd w:val="clear" w:color="auto" w:fill="E33BB3"/>
          </w:tcPr>
          <w:p w:rsidR="00C5166A" w:rsidRPr="00C65A17" w:rsidRDefault="00C5166A" w:rsidP="00C5166A">
            <w:pPr>
              <w:jc w:val="center"/>
              <w:rPr>
                <w:rFonts w:ascii="Arial" w:eastAsia="Times New Roman" w:hAnsi="Arial" w:cs="Arial"/>
                <w:b/>
                <w:color w:val="FFFFFF" w:themeColor="background1"/>
                <w:sz w:val="16"/>
                <w:szCs w:val="16"/>
                <w:lang w:eastAsia="es-ES"/>
              </w:rPr>
            </w:pPr>
          </w:p>
        </w:tc>
      </w:tr>
      <w:tr w:rsidR="00C5166A" w:rsidRPr="00C65A17" w:rsidTr="00C5166A">
        <w:trPr>
          <w:trHeight w:val="554"/>
          <w:tblHeader/>
        </w:trPr>
        <w:tc>
          <w:tcPr>
            <w:tcW w:w="109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Tiempo del Estado</w:t>
            </w:r>
          </w:p>
        </w:tc>
        <w:tc>
          <w:tcPr>
            <w:tcW w:w="1056"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30 minutos</w:t>
            </w:r>
          </w:p>
        </w:tc>
        <w:tc>
          <w:tcPr>
            <w:tcW w:w="967"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30 minutos</w:t>
            </w:r>
          </w:p>
        </w:tc>
        <w:tc>
          <w:tcPr>
            <w:tcW w:w="1241" w:type="dxa"/>
            <w:shd w:val="clear" w:color="auto" w:fill="FFFFFF" w:themeFill="background1"/>
            <w:vAlign w:val="center"/>
          </w:tcPr>
          <w:p w:rsidR="00C5166A" w:rsidRPr="00C65A17" w:rsidRDefault="00C5166A" w:rsidP="00C5166A">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color w:val="000000"/>
                <w:sz w:val="16"/>
                <w:szCs w:val="16"/>
                <w:lang w:eastAsia="es-ES"/>
              </w:rPr>
              <w:t>30 minutos</w:t>
            </w:r>
          </w:p>
        </w:tc>
        <w:tc>
          <w:tcPr>
            <w:tcW w:w="1152" w:type="dxa"/>
            <w:shd w:val="clear" w:color="auto" w:fill="FFFFFF" w:themeFill="background1"/>
            <w:vAlign w:val="center"/>
          </w:tcPr>
          <w:p w:rsidR="00C5166A" w:rsidRPr="00C65A17" w:rsidRDefault="00C5166A" w:rsidP="00C5166A">
            <w:pPr>
              <w:jc w:val="center"/>
              <w:rPr>
                <w:rFonts w:ascii="Arial" w:eastAsia="Times New Roman" w:hAnsi="Arial" w:cs="Arial"/>
                <w:b/>
                <w:color w:val="FFFFFF" w:themeColor="background1"/>
                <w:sz w:val="16"/>
                <w:szCs w:val="16"/>
                <w:lang w:eastAsia="es-ES"/>
              </w:rPr>
            </w:pPr>
            <w:r w:rsidRPr="00C65A17">
              <w:rPr>
                <w:rFonts w:ascii="Arial" w:eastAsia="Times New Roman" w:hAnsi="Arial" w:cs="Arial"/>
                <w:color w:val="000000"/>
                <w:sz w:val="16"/>
                <w:szCs w:val="16"/>
                <w:lang w:eastAsia="es-ES"/>
              </w:rPr>
              <w:t>30 minutos</w:t>
            </w:r>
          </w:p>
        </w:tc>
        <w:tc>
          <w:tcPr>
            <w:tcW w:w="1377"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N/A</w:t>
            </w:r>
          </w:p>
        </w:tc>
        <w:tc>
          <w:tcPr>
            <w:tcW w:w="1377"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N/A</w:t>
            </w:r>
          </w:p>
        </w:tc>
      </w:tr>
      <w:tr w:rsidR="00C5166A" w:rsidRPr="00C65A17" w:rsidTr="00C5166A">
        <w:trPr>
          <w:trHeight w:val="554"/>
          <w:tblHeader/>
        </w:trPr>
        <w:tc>
          <w:tcPr>
            <w:tcW w:w="109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Tiempos fiscales</w:t>
            </w:r>
          </w:p>
        </w:tc>
        <w:tc>
          <w:tcPr>
            <w:tcW w:w="1056"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35 minutos</w:t>
            </w:r>
          </w:p>
        </w:tc>
        <w:tc>
          <w:tcPr>
            <w:tcW w:w="967"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18 minutos</w:t>
            </w:r>
          </w:p>
        </w:tc>
        <w:tc>
          <w:tcPr>
            <w:tcW w:w="1241" w:type="dxa"/>
            <w:shd w:val="clear" w:color="auto" w:fill="FFFFFF" w:themeFill="background1"/>
            <w:vAlign w:val="center"/>
          </w:tcPr>
          <w:p w:rsidR="00C5166A" w:rsidRPr="00C65A17" w:rsidRDefault="00C5166A" w:rsidP="00C5166A">
            <w:pPr>
              <w:jc w:val="center"/>
              <w:rPr>
                <w:rFonts w:ascii="Arial" w:eastAsia="Times New Roman" w:hAnsi="Arial" w:cs="Arial"/>
                <w:color w:val="000000" w:themeColor="text1"/>
                <w:sz w:val="16"/>
                <w:szCs w:val="16"/>
                <w:lang w:eastAsia="es-ES"/>
              </w:rPr>
            </w:pPr>
            <w:r w:rsidRPr="00C65A17">
              <w:rPr>
                <w:rFonts w:ascii="Arial" w:eastAsia="Times New Roman" w:hAnsi="Arial" w:cs="Arial"/>
                <w:color w:val="000000" w:themeColor="text1"/>
                <w:sz w:val="16"/>
                <w:szCs w:val="16"/>
                <w:lang w:eastAsia="es-ES"/>
              </w:rPr>
              <w:t>21 minutos</w:t>
            </w:r>
          </w:p>
        </w:tc>
        <w:tc>
          <w:tcPr>
            <w:tcW w:w="1152" w:type="dxa"/>
            <w:shd w:val="clear" w:color="auto" w:fill="FFFFFF" w:themeFill="background1"/>
            <w:vAlign w:val="center"/>
          </w:tcPr>
          <w:p w:rsidR="00C5166A" w:rsidRPr="00C65A17" w:rsidRDefault="00C5166A" w:rsidP="00C5166A">
            <w:pPr>
              <w:jc w:val="center"/>
              <w:rPr>
                <w:rFonts w:ascii="Arial" w:eastAsia="Times New Roman" w:hAnsi="Arial" w:cs="Arial"/>
                <w:color w:val="000000" w:themeColor="text1"/>
                <w:sz w:val="16"/>
                <w:szCs w:val="16"/>
                <w:lang w:eastAsia="es-ES"/>
              </w:rPr>
            </w:pPr>
            <w:r w:rsidRPr="00C65A17">
              <w:rPr>
                <w:rFonts w:ascii="Arial" w:eastAsia="Times New Roman" w:hAnsi="Arial" w:cs="Arial"/>
                <w:color w:val="000000" w:themeColor="text1"/>
                <w:sz w:val="16"/>
                <w:szCs w:val="16"/>
                <w:lang w:eastAsia="es-ES"/>
              </w:rPr>
              <w:t>11 minutos</w:t>
            </w:r>
          </w:p>
        </w:tc>
        <w:tc>
          <w:tcPr>
            <w:tcW w:w="1377"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14 minutos</w:t>
            </w:r>
          </w:p>
        </w:tc>
        <w:tc>
          <w:tcPr>
            <w:tcW w:w="1377" w:type="dxa"/>
            <w:shd w:val="clear" w:color="auto" w:fill="FFFFFF" w:themeFill="background1"/>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7 minutos</w:t>
            </w:r>
          </w:p>
        </w:tc>
      </w:tr>
      <w:tr w:rsidR="00C5166A" w:rsidRPr="00C65A17" w:rsidTr="00C5166A">
        <w:trPr>
          <w:trHeight w:val="500"/>
          <w:tblHeader/>
        </w:trPr>
        <w:tc>
          <w:tcPr>
            <w:tcW w:w="109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Total de tiempos oficiales</w:t>
            </w:r>
          </w:p>
        </w:tc>
        <w:tc>
          <w:tcPr>
            <w:tcW w:w="1056"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65 minutos</w:t>
            </w:r>
          </w:p>
        </w:tc>
        <w:tc>
          <w:tcPr>
            <w:tcW w:w="967"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48 minutos</w:t>
            </w:r>
          </w:p>
        </w:tc>
        <w:tc>
          <w:tcPr>
            <w:tcW w:w="124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51 minutos</w:t>
            </w:r>
          </w:p>
        </w:tc>
        <w:tc>
          <w:tcPr>
            <w:tcW w:w="1152"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41 minutos</w:t>
            </w:r>
          </w:p>
        </w:tc>
        <w:tc>
          <w:tcPr>
            <w:tcW w:w="1377"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14 minutos</w:t>
            </w:r>
          </w:p>
        </w:tc>
        <w:tc>
          <w:tcPr>
            <w:tcW w:w="1377"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7 minutos</w:t>
            </w:r>
          </w:p>
        </w:tc>
      </w:tr>
      <w:tr w:rsidR="00C5166A" w:rsidRPr="00C65A17" w:rsidTr="00C5166A">
        <w:trPr>
          <w:trHeight w:val="564"/>
          <w:tblHeader/>
        </w:trPr>
        <w:tc>
          <w:tcPr>
            <w:tcW w:w="109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12% que le corresponde administrar al INE</w:t>
            </w:r>
          </w:p>
        </w:tc>
        <w:tc>
          <w:tcPr>
            <w:tcW w:w="1056"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 xml:space="preserve">7 minutos 48 segundos = </w:t>
            </w:r>
            <w:r w:rsidRPr="00C65A17">
              <w:rPr>
                <w:rFonts w:ascii="Arial" w:eastAsia="Times New Roman" w:hAnsi="Arial" w:cs="Arial"/>
                <w:b/>
                <w:color w:val="000000" w:themeColor="text1"/>
                <w:sz w:val="16"/>
                <w:szCs w:val="16"/>
                <w:lang w:eastAsia="es-ES"/>
              </w:rPr>
              <w:t>15 impactos</w:t>
            </w:r>
          </w:p>
        </w:tc>
        <w:tc>
          <w:tcPr>
            <w:tcW w:w="967"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 xml:space="preserve">5 minutos 45 segundos = </w:t>
            </w:r>
            <w:r w:rsidRPr="00C65A17">
              <w:rPr>
                <w:rFonts w:ascii="Arial" w:eastAsia="Times New Roman" w:hAnsi="Arial" w:cs="Arial"/>
                <w:b/>
                <w:color w:val="000000" w:themeColor="text1"/>
                <w:sz w:val="16"/>
                <w:szCs w:val="16"/>
                <w:lang w:eastAsia="es-ES"/>
              </w:rPr>
              <w:t>11 impactos</w:t>
            </w:r>
            <w:r w:rsidRPr="00C65A17">
              <w:rPr>
                <w:rFonts w:ascii="Arial" w:eastAsia="Times New Roman" w:hAnsi="Arial" w:cs="Arial"/>
                <w:color w:val="000000" w:themeColor="text1"/>
                <w:sz w:val="16"/>
                <w:szCs w:val="16"/>
                <w:lang w:eastAsia="es-ES"/>
              </w:rPr>
              <w:t xml:space="preserve"> </w:t>
            </w:r>
          </w:p>
        </w:tc>
        <w:tc>
          <w:tcPr>
            <w:tcW w:w="124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 xml:space="preserve">6 minutos 7 segundos = </w:t>
            </w:r>
            <w:r w:rsidRPr="00C65A17">
              <w:rPr>
                <w:rFonts w:ascii="Arial" w:eastAsia="Times New Roman" w:hAnsi="Arial" w:cs="Arial"/>
                <w:b/>
                <w:color w:val="000000" w:themeColor="text1"/>
                <w:sz w:val="16"/>
                <w:szCs w:val="16"/>
                <w:lang w:eastAsia="es-ES"/>
              </w:rPr>
              <w:t>12 impactos</w:t>
            </w:r>
            <w:r w:rsidRPr="00C65A17">
              <w:rPr>
                <w:rFonts w:ascii="Arial" w:eastAsia="Times New Roman" w:hAnsi="Arial" w:cs="Arial"/>
                <w:color w:val="000000" w:themeColor="text1"/>
                <w:sz w:val="16"/>
                <w:szCs w:val="16"/>
                <w:lang w:eastAsia="es-ES"/>
              </w:rPr>
              <w:t xml:space="preserve"> </w:t>
            </w:r>
          </w:p>
        </w:tc>
        <w:tc>
          <w:tcPr>
            <w:tcW w:w="1152"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themeColor="text1"/>
                <w:sz w:val="16"/>
                <w:szCs w:val="16"/>
                <w:lang w:eastAsia="es-ES"/>
              </w:rPr>
              <w:t xml:space="preserve">4 minutos 55 segundos = </w:t>
            </w:r>
            <w:r w:rsidRPr="00C65A17">
              <w:rPr>
                <w:rFonts w:ascii="Arial" w:eastAsia="Times New Roman" w:hAnsi="Arial" w:cs="Arial"/>
                <w:b/>
                <w:color w:val="000000" w:themeColor="text1"/>
                <w:sz w:val="16"/>
                <w:szCs w:val="16"/>
                <w:lang w:eastAsia="es-ES"/>
              </w:rPr>
              <w:t>9 impactos</w:t>
            </w:r>
          </w:p>
        </w:tc>
        <w:tc>
          <w:tcPr>
            <w:tcW w:w="1377" w:type="dxa"/>
            <w:vAlign w:val="center"/>
          </w:tcPr>
          <w:p w:rsidR="00C5166A" w:rsidRPr="00C65A17" w:rsidRDefault="00C5166A" w:rsidP="00C5166A">
            <w:pPr>
              <w:pStyle w:val="Prrafodelista"/>
              <w:ind w:left="0"/>
              <w:jc w:val="center"/>
              <w:rPr>
                <w:rFonts w:ascii="Arial" w:eastAsia="Times New Roman" w:hAnsi="Arial" w:cs="Arial"/>
                <w:b/>
                <w:color w:val="000000" w:themeColor="text1"/>
                <w:sz w:val="16"/>
                <w:szCs w:val="16"/>
                <w:lang w:eastAsia="es-ES"/>
              </w:rPr>
            </w:pPr>
            <w:r w:rsidRPr="00C65A17">
              <w:rPr>
                <w:rFonts w:ascii="Arial" w:eastAsia="Times New Roman" w:hAnsi="Arial" w:cs="Arial"/>
                <w:b/>
                <w:color w:val="000000" w:themeColor="text1"/>
                <w:sz w:val="16"/>
                <w:szCs w:val="16"/>
                <w:lang w:eastAsia="es-ES"/>
              </w:rPr>
              <w:t>1 minuto 41 segundos = 3 impactos</w:t>
            </w:r>
          </w:p>
        </w:tc>
        <w:tc>
          <w:tcPr>
            <w:tcW w:w="1377" w:type="dxa"/>
            <w:vAlign w:val="center"/>
          </w:tcPr>
          <w:p w:rsidR="00C5166A" w:rsidRPr="00C65A17" w:rsidRDefault="00C5166A" w:rsidP="00C5166A">
            <w:pPr>
              <w:jc w:val="center"/>
              <w:rPr>
                <w:rFonts w:ascii="Arial" w:eastAsia="Times New Roman" w:hAnsi="Arial" w:cs="Arial"/>
                <w:b/>
                <w:color w:val="000000" w:themeColor="text1"/>
                <w:sz w:val="16"/>
                <w:szCs w:val="16"/>
                <w:lang w:eastAsia="es-ES"/>
              </w:rPr>
            </w:pPr>
            <w:r w:rsidRPr="00C65A17">
              <w:rPr>
                <w:rFonts w:ascii="Arial" w:eastAsia="Times New Roman" w:hAnsi="Arial" w:cs="Arial"/>
                <w:b/>
                <w:color w:val="000000" w:themeColor="text1"/>
                <w:sz w:val="16"/>
                <w:szCs w:val="16"/>
                <w:lang w:eastAsia="es-ES"/>
              </w:rPr>
              <w:t xml:space="preserve">50 segundos = 2 impactos </w:t>
            </w:r>
          </w:p>
        </w:tc>
      </w:tr>
      <w:tr w:rsidR="00C5166A" w:rsidRPr="00C65A17" w:rsidTr="00C5166A">
        <w:trPr>
          <w:trHeight w:val="564"/>
          <w:tblHeader/>
        </w:trPr>
        <w:tc>
          <w:tcPr>
            <w:tcW w:w="1091" w:type="dxa"/>
            <w:vAlign w:val="center"/>
          </w:tcPr>
          <w:p w:rsidR="00C5166A" w:rsidRPr="00C65A17" w:rsidRDefault="00C5166A" w:rsidP="00C5166A">
            <w:pPr>
              <w:jc w:val="center"/>
              <w:rPr>
                <w:rFonts w:ascii="Arial" w:eastAsia="Times New Roman" w:hAnsi="Arial" w:cs="Arial"/>
                <w:color w:val="000000"/>
                <w:sz w:val="16"/>
                <w:szCs w:val="16"/>
                <w:lang w:eastAsia="es-ES"/>
              </w:rPr>
            </w:pPr>
            <w:r w:rsidRPr="00C65A17">
              <w:rPr>
                <w:rFonts w:ascii="Arial" w:eastAsia="Times New Roman" w:hAnsi="Arial" w:cs="Arial"/>
                <w:color w:val="000000"/>
                <w:sz w:val="16"/>
                <w:szCs w:val="16"/>
                <w:lang w:eastAsia="es-ES"/>
              </w:rPr>
              <w:t>Proceso electoral</w:t>
            </w:r>
          </w:p>
        </w:tc>
        <w:tc>
          <w:tcPr>
            <w:tcW w:w="1056" w:type="dxa"/>
            <w:vAlign w:val="center"/>
          </w:tcPr>
          <w:p w:rsidR="00C5166A" w:rsidRPr="00C65A17" w:rsidRDefault="00C5166A" w:rsidP="00C5166A">
            <w:pPr>
              <w:jc w:val="center"/>
              <w:rPr>
                <w:rFonts w:ascii="Arial" w:eastAsia="Times New Roman" w:hAnsi="Arial" w:cs="Arial"/>
                <w:color w:val="000000" w:themeColor="text1"/>
                <w:sz w:val="16"/>
                <w:szCs w:val="16"/>
                <w:lang w:eastAsia="es-ES"/>
              </w:rPr>
            </w:pPr>
            <w:r w:rsidRPr="00C65A17">
              <w:rPr>
                <w:rFonts w:ascii="Arial" w:eastAsia="Times New Roman" w:hAnsi="Arial" w:cs="Arial"/>
                <w:color w:val="000000" w:themeColor="text1"/>
                <w:sz w:val="16"/>
                <w:szCs w:val="16"/>
                <w:lang w:eastAsia="es-ES"/>
              </w:rPr>
              <w:t>48</w:t>
            </w:r>
          </w:p>
        </w:tc>
        <w:tc>
          <w:tcPr>
            <w:tcW w:w="967" w:type="dxa"/>
            <w:vAlign w:val="center"/>
          </w:tcPr>
          <w:p w:rsidR="00C5166A" w:rsidRPr="00C65A17" w:rsidRDefault="00C5166A" w:rsidP="00C5166A">
            <w:pPr>
              <w:jc w:val="center"/>
              <w:rPr>
                <w:rFonts w:ascii="Arial" w:eastAsia="Times New Roman" w:hAnsi="Arial" w:cs="Arial"/>
                <w:color w:val="000000" w:themeColor="text1"/>
                <w:sz w:val="16"/>
                <w:szCs w:val="16"/>
                <w:lang w:eastAsia="es-ES"/>
              </w:rPr>
            </w:pPr>
            <w:r w:rsidRPr="00C65A17">
              <w:rPr>
                <w:rFonts w:ascii="Arial" w:eastAsia="Times New Roman" w:hAnsi="Arial" w:cs="Arial"/>
                <w:color w:val="000000" w:themeColor="text1"/>
                <w:sz w:val="16"/>
                <w:szCs w:val="16"/>
                <w:lang w:eastAsia="es-ES"/>
              </w:rPr>
              <w:t>48</w:t>
            </w:r>
          </w:p>
        </w:tc>
        <w:tc>
          <w:tcPr>
            <w:tcW w:w="2223" w:type="dxa"/>
            <w:gridSpan w:val="2"/>
            <w:vAlign w:val="center"/>
          </w:tcPr>
          <w:p w:rsidR="00C5166A" w:rsidRPr="00C65A17" w:rsidRDefault="00C5166A" w:rsidP="00C5166A">
            <w:pPr>
              <w:jc w:val="center"/>
              <w:rPr>
                <w:rFonts w:ascii="Arial" w:eastAsia="Times New Roman" w:hAnsi="Arial" w:cs="Arial"/>
                <w:color w:val="000000" w:themeColor="text1"/>
                <w:sz w:val="16"/>
                <w:szCs w:val="16"/>
                <w:lang w:eastAsia="es-ES"/>
              </w:rPr>
            </w:pPr>
            <w:r w:rsidRPr="00C65A17">
              <w:rPr>
                <w:rFonts w:ascii="Arial" w:eastAsia="Times New Roman" w:hAnsi="Arial" w:cs="Arial"/>
                <w:color w:val="000000" w:themeColor="text1"/>
                <w:sz w:val="16"/>
                <w:szCs w:val="16"/>
                <w:lang w:eastAsia="es-ES"/>
              </w:rPr>
              <w:t>Sin modificación</w:t>
            </w:r>
          </w:p>
        </w:tc>
        <w:tc>
          <w:tcPr>
            <w:tcW w:w="2792" w:type="dxa"/>
            <w:gridSpan w:val="2"/>
            <w:vAlign w:val="center"/>
          </w:tcPr>
          <w:p w:rsidR="00C5166A" w:rsidRPr="00C65A17" w:rsidRDefault="00C5166A" w:rsidP="00C5166A">
            <w:pPr>
              <w:jc w:val="center"/>
              <w:rPr>
                <w:rFonts w:ascii="Arial" w:eastAsia="Times New Roman" w:hAnsi="Arial" w:cs="Arial"/>
                <w:b/>
                <w:color w:val="000000" w:themeColor="text1"/>
                <w:sz w:val="16"/>
                <w:szCs w:val="16"/>
                <w:lang w:eastAsia="es-ES"/>
              </w:rPr>
            </w:pPr>
            <w:r w:rsidRPr="00C65A17">
              <w:rPr>
                <w:rFonts w:ascii="Arial" w:eastAsia="Times New Roman" w:hAnsi="Arial" w:cs="Arial"/>
                <w:b/>
                <w:color w:val="000000" w:themeColor="text1"/>
                <w:sz w:val="16"/>
                <w:szCs w:val="16"/>
                <w:lang w:eastAsia="es-ES"/>
              </w:rPr>
              <w:t>Sin afectación</w:t>
            </w:r>
          </w:p>
        </w:tc>
      </w:tr>
    </w:tbl>
    <w:p w:rsidR="00C5166A" w:rsidRPr="00C65A17" w:rsidRDefault="00C5166A" w:rsidP="00C5166A">
      <w:pPr>
        <w:spacing w:after="0" w:line="240" w:lineRule="auto"/>
        <w:jc w:val="both"/>
        <w:rPr>
          <w:rFonts w:ascii="Arial" w:eastAsia="Times New Roman" w:hAnsi="Arial" w:cs="Arial"/>
          <w:color w:val="000000" w:themeColor="text1"/>
          <w:sz w:val="24"/>
          <w:szCs w:val="24"/>
          <w:lang w:eastAsia="es-ES"/>
        </w:rPr>
      </w:pP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De conformidad con lo dispuesto por los artículos 181, numeral 1</w:t>
      </w:r>
      <w:r w:rsidR="00C44CD5" w:rsidRPr="00C65A17">
        <w:rPr>
          <w:rFonts w:ascii="Arial" w:eastAsia="Times New Roman" w:hAnsi="Arial" w:cs="Arial"/>
          <w:color w:val="000000"/>
          <w:sz w:val="24"/>
          <w:szCs w:val="24"/>
          <w:lang w:eastAsia="es-ES"/>
        </w:rPr>
        <w:t>,</w:t>
      </w:r>
      <w:r w:rsidR="005C5D03" w:rsidRPr="00C65A17">
        <w:rPr>
          <w:rFonts w:ascii="Arial" w:eastAsia="Times New Roman" w:hAnsi="Arial" w:cs="Arial"/>
          <w:color w:val="000000"/>
          <w:sz w:val="24"/>
          <w:szCs w:val="24"/>
          <w:lang w:eastAsia="es-ES"/>
        </w:rPr>
        <w:t xml:space="preserve"> de la LGIPE</w:t>
      </w:r>
      <w:r w:rsidRPr="00C65A17">
        <w:rPr>
          <w:rFonts w:ascii="Arial" w:eastAsia="Times New Roman" w:hAnsi="Arial" w:cs="Arial"/>
          <w:color w:val="000000"/>
          <w:sz w:val="24"/>
          <w:szCs w:val="24"/>
          <w:lang w:eastAsia="es-ES"/>
        </w:rPr>
        <w:t xml:space="preserve">; </w:t>
      </w:r>
      <w:r w:rsidRPr="00C65A17">
        <w:rPr>
          <w:rFonts w:ascii="Arial" w:eastAsia="Calibri" w:hAnsi="Arial" w:cs="Times New Roman"/>
          <w:sz w:val="24"/>
        </w:rPr>
        <w:t>5, numeral 1, fracción III, inciso f)</w:t>
      </w:r>
      <w:r w:rsidR="00C44CD5"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y 10, num</w:t>
      </w:r>
      <w:r w:rsidR="005C5D03" w:rsidRPr="00C65A17">
        <w:rPr>
          <w:rFonts w:ascii="Arial" w:eastAsia="Times New Roman" w:hAnsi="Arial" w:cs="Arial"/>
          <w:color w:val="000000"/>
          <w:sz w:val="24"/>
          <w:szCs w:val="24"/>
          <w:lang w:eastAsia="es-ES"/>
        </w:rPr>
        <w:t>eral 4</w:t>
      </w:r>
      <w:r w:rsidR="00C44CD5" w:rsidRPr="00C65A17">
        <w:rPr>
          <w:rFonts w:ascii="Arial" w:eastAsia="Times New Roman" w:hAnsi="Arial" w:cs="Arial"/>
          <w:color w:val="000000"/>
          <w:sz w:val="24"/>
          <w:szCs w:val="24"/>
          <w:lang w:eastAsia="es-ES"/>
        </w:rPr>
        <w:t>,</w:t>
      </w:r>
      <w:r w:rsidR="005C5D03" w:rsidRPr="00C65A17">
        <w:rPr>
          <w:rFonts w:ascii="Arial" w:eastAsia="Times New Roman" w:hAnsi="Arial" w:cs="Arial"/>
          <w:color w:val="000000"/>
          <w:sz w:val="24"/>
          <w:szCs w:val="24"/>
          <w:lang w:eastAsia="es-ES"/>
        </w:rPr>
        <w:t xml:space="preserve"> del Reglamento</w:t>
      </w:r>
      <w:r w:rsidRPr="00C65A17">
        <w:rPr>
          <w:rFonts w:ascii="Arial" w:eastAsia="Times New Roman" w:hAnsi="Arial" w:cs="Arial"/>
          <w:color w:val="000000"/>
          <w:sz w:val="24"/>
          <w:szCs w:val="24"/>
          <w:lang w:eastAsia="es-ES"/>
        </w:rPr>
        <w:t>, del total del tiempo de que dispone</w:t>
      </w:r>
      <w:r w:rsidR="005C5D03" w:rsidRPr="00C65A17">
        <w:rPr>
          <w:rFonts w:ascii="Arial" w:eastAsia="Times New Roman" w:hAnsi="Arial" w:cs="Arial"/>
          <w:color w:val="000000"/>
          <w:sz w:val="24"/>
          <w:szCs w:val="24"/>
          <w:lang w:eastAsia="es-ES"/>
        </w:rPr>
        <w:t xml:space="preserve"> el INE</w:t>
      </w:r>
      <w:r w:rsidRPr="00C65A17">
        <w:rPr>
          <w:rFonts w:ascii="Arial" w:eastAsia="Times New Roman" w:hAnsi="Arial" w:cs="Arial"/>
          <w:color w:val="000000"/>
          <w:sz w:val="24"/>
          <w:szCs w:val="24"/>
          <w:lang w:eastAsia="es-ES"/>
        </w:rPr>
        <w:t xml:space="preserve"> en periodo ordinario, el cincuenta por ciento</w:t>
      </w:r>
      <w:r w:rsidR="005C5D03" w:rsidRPr="00C65A17">
        <w:rPr>
          <w:rFonts w:ascii="Arial" w:eastAsia="Times New Roman" w:hAnsi="Arial" w:cs="Arial"/>
          <w:color w:val="000000"/>
          <w:sz w:val="24"/>
          <w:szCs w:val="24"/>
          <w:lang w:eastAsia="es-ES"/>
        </w:rPr>
        <w:t xml:space="preserve"> (50%)</w:t>
      </w:r>
      <w:r w:rsidRPr="00C65A17">
        <w:rPr>
          <w:rFonts w:ascii="Arial" w:eastAsia="Times New Roman" w:hAnsi="Arial" w:cs="Arial"/>
          <w:color w:val="000000"/>
          <w:sz w:val="24"/>
          <w:szCs w:val="24"/>
          <w:lang w:eastAsia="es-ES"/>
        </w:rPr>
        <w:t xml:space="preserve"> debe distribuirse en forma igualitaria durante la vigencia del pautado, entre los partidos políticos, para que sea utilizado para la transmisión de mensajes con duración de </w:t>
      </w:r>
      <w:r w:rsidR="00C5166A" w:rsidRPr="00C65A17">
        <w:rPr>
          <w:rFonts w:ascii="Arial" w:eastAsia="Times New Roman" w:hAnsi="Arial" w:cs="Arial"/>
          <w:color w:val="000000"/>
          <w:sz w:val="24"/>
          <w:szCs w:val="24"/>
          <w:lang w:eastAsia="es-ES"/>
        </w:rPr>
        <w:t>treinta</w:t>
      </w:r>
      <w:r w:rsidRPr="00C65A17">
        <w:rPr>
          <w:rFonts w:ascii="Arial" w:eastAsia="Times New Roman" w:hAnsi="Arial" w:cs="Arial"/>
          <w:color w:val="000000"/>
          <w:sz w:val="24"/>
          <w:szCs w:val="24"/>
          <w:lang w:eastAsia="es-ES"/>
        </w:rPr>
        <w:t xml:space="preserve"> segundos.</w:t>
      </w: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p>
    <w:p w:rsidR="005939B8" w:rsidRPr="00C65A17" w:rsidRDefault="004C2CD7" w:rsidP="004271E9">
      <w:pPr>
        <w:shd w:val="clear" w:color="auto" w:fill="FFFFFF" w:themeFill="background1"/>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Por su parte, si bien es cierto que el </w:t>
      </w:r>
      <w:r w:rsidR="005C5D03" w:rsidRPr="00C65A17">
        <w:rPr>
          <w:rFonts w:ascii="Arial" w:eastAsia="Times New Roman" w:hAnsi="Arial" w:cs="Arial"/>
          <w:color w:val="000000"/>
          <w:sz w:val="24"/>
          <w:szCs w:val="24"/>
          <w:lang w:eastAsia="es-ES"/>
        </w:rPr>
        <w:t>INE</w:t>
      </w:r>
      <w:r w:rsidR="00B433D0" w:rsidRPr="00C65A17">
        <w:rPr>
          <w:rFonts w:ascii="Arial" w:eastAsia="Times New Roman" w:hAnsi="Arial" w:cs="Arial"/>
          <w:color w:val="000000"/>
          <w:sz w:val="24"/>
          <w:szCs w:val="24"/>
          <w:lang w:eastAsia="es-ES"/>
        </w:rPr>
        <w:t xml:space="preserve"> </w:t>
      </w:r>
      <w:r w:rsidRPr="00C65A17">
        <w:rPr>
          <w:rFonts w:ascii="Arial" w:eastAsia="Times New Roman" w:hAnsi="Arial" w:cs="Arial"/>
          <w:color w:val="000000"/>
          <w:sz w:val="24"/>
          <w:szCs w:val="24"/>
          <w:lang w:eastAsia="es-ES"/>
        </w:rPr>
        <w:t xml:space="preserve">debe </w:t>
      </w:r>
      <w:r w:rsidR="00B433D0" w:rsidRPr="00C65A17">
        <w:rPr>
          <w:rFonts w:ascii="Arial" w:eastAsia="Times New Roman" w:hAnsi="Arial" w:cs="Arial"/>
          <w:color w:val="000000"/>
          <w:sz w:val="24"/>
          <w:szCs w:val="24"/>
          <w:lang w:eastAsia="es-ES"/>
        </w:rPr>
        <w:t xml:space="preserve">asignar los horarios de transmisión entre los </w:t>
      </w:r>
      <w:r w:rsidR="00C44CD5" w:rsidRPr="00C65A17">
        <w:rPr>
          <w:rFonts w:ascii="Arial" w:eastAsia="Times New Roman" w:hAnsi="Arial" w:cs="Arial"/>
          <w:color w:val="000000"/>
          <w:sz w:val="24"/>
          <w:szCs w:val="24"/>
          <w:lang w:eastAsia="es-ES"/>
        </w:rPr>
        <w:t>PPN</w:t>
      </w:r>
      <w:r w:rsidR="00B433D0" w:rsidRPr="00C65A17">
        <w:rPr>
          <w:rFonts w:ascii="Arial" w:eastAsia="Times New Roman" w:hAnsi="Arial" w:cs="Arial"/>
          <w:color w:val="000000"/>
          <w:sz w:val="24"/>
          <w:szCs w:val="24"/>
          <w:lang w:eastAsia="es-ES"/>
        </w:rPr>
        <w:t xml:space="preserve"> y locales en forma igualitaria con base en un </w:t>
      </w:r>
      <w:r w:rsidR="00B433D0" w:rsidRPr="00C65A17">
        <w:rPr>
          <w:rFonts w:ascii="Arial" w:eastAsia="Times New Roman" w:hAnsi="Arial" w:cs="Arial"/>
          <w:b/>
          <w:bCs/>
          <w:color w:val="000000"/>
          <w:sz w:val="24"/>
          <w:szCs w:val="24"/>
          <w:lang w:eastAsia="es-ES"/>
        </w:rPr>
        <w:t>sorteo semestra</w:t>
      </w:r>
      <w:r w:rsidR="00A27F7B" w:rsidRPr="00C65A17">
        <w:rPr>
          <w:rFonts w:ascii="Arial" w:eastAsia="Times New Roman" w:hAnsi="Arial" w:cs="Arial"/>
          <w:b/>
          <w:bCs/>
          <w:color w:val="000000"/>
          <w:sz w:val="24"/>
          <w:szCs w:val="24"/>
          <w:lang w:eastAsia="es-ES"/>
        </w:rPr>
        <w:t>l</w:t>
      </w:r>
      <w:r w:rsidR="00B433D0" w:rsidRPr="00C65A17">
        <w:rPr>
          <w:rFonts w:ascii="Arial" w:eastAsia="Times New Roman" w:hAnsi="Arial" w:cs="Arial"/>
          <w:color w:val="000000"/>
          <w:sz w:val="24"/>
          <w:szCs w:val="24"/>
          <w:lang w:eastAsia="es-ES"/>
        </w:rPr>
        <w:t xml:space="preserve"> que s</w:t>
      </w:r>
      <w:r w:rsidR="00D346EC" w:rsidRPr="00C65A17">
        <w:rPr>
          <w:rFonts w:ascii="Arial" w:eastAsia="Times New Roman" w:hAnsi="Arial" w:cs="Arial"/>
          <w:color w:val="000000"/>
          <w:sz w:val="24"/>
          <w:szCs w:val="24"/>
          <w:lang w:eastAsia="es-ES"/>
        </w:rPr>
        <w:t xml:space="preserve">irve </w:t>
      </w:r>
      <w:r w:rsidR="00B433D0" w:rsidRPr="00C65A17">
        <w:rPr>
          <w:rFonts w:ascii="Arial" w:eastAsia="Times New Roman" w:hAnsi="Arial" w:cs="Arial"/>
          <w:color w:val="000000"/>
          <w:sz w:val="24"/>
          <w:szCs w:val="24"/>
          <w:lang w:eastAsia="es-ES"/>
        </w:rPr>
        <w:t>para definir el orden sucesivo en que se transmitan los promocionales, así como en un esquema de corrimiento de horarios vertical</w:t>
      </w:r>
      <w:r w:rsidRPr="00C65A17">
        <w:rPr>
          <w:rFonts w:ascii="Arial" w:eastAsia="Times New Roman" w:hAnsi="Arial" w:cs="Arial"/>
          <w:color w:val="000000"/>
          <w:sz w:val="24"/>
          <w:szCs w:val="24"/>
          <w:lang w:eastAsia="es-ES"/>
        </w:rPr>
        <w:t xml:space="preserve">; también lo es que </w:t>
      </w:r>
      <w:r w:rsidR="00D346EC" w:rsidRPr="00C65A17">
        <w:rPr>
          <w:rFonts w:ascii="Arial" w:eastAsia="Times New Roman" w:hAnsi="Arial" w:cs="Arial"/>
          <w:color w:val="000000"/>
          <w:sz w:val="24"/>
          <w:szCs w:val="24"/>
          <w:lang w:eastAsia="es-ES"/>
        </w:rPr>
        <w:t xml:space="preserve">dicho </w:t>
      </w:r>
      <w:r w:rsidR="00D346EC" w:rsidRPr="00C65A17">
        <w:rPr>
          <w:rFonts w:ascii="Arial" w:eastAsia="Times New Roman" w:hAnsi="Arial" w:cs="Arial"/>
          <w:b/>
          <w:bCs/>
          <w:color w:val="000000"/>
          <w:sz w:val="24"/>
          <w:szCs w:val="24"/>
          <w:lang w:eastAsia="es-ES"/>
        </w:rPr>
        <w:t>sorteo</w:t>
      </w:r>
      <w:r w:rsidR="007A2BCF" w:rsidRPr="00C65A17">
        <w:rPr>
          <w:rFonts w:ascii="Arial" w:eastAsia="Times New Roman" w:hAnsi="Arial" w:cs="Arial"/>
          <w:color w:val="000000"/>
          <w:sz w:val="24"/>
          <w:szCs w:val="24"/>
          <w:lang w:eastAsia="es-ES"/>
        </w:rPr>
        <w:t xml:space="preserve"> que s</w:t>
      </w:r>
      <w:r w:rsidR="006606B9" w:rsidRPr="00C65A17">
        <w:rPr>
          <w:rFonts w:ascii="Arial" w:eastAsia="Times New Roman" w:hAnsi="Arial" w:cs="Arial"/>
          <w:color w:val="000000"/>
          <w:sz w:val="24"/>
          <w:szCs w:val="24"/>
          <w:lang w:eastAsia="es-ES"/>
        </w:rPr>
        <w:t>e</w:t>
      </w:r>
      <w:r w:rsidR="007A2BCF" w:rsidRPr="00C65A17">
        <w:rPr>
          <w:rFonts w:ascii="Arial" w:eastAsia="Times New Roman" w:hAnsi="Arial" w:cs="Arial"/>
          <w:color w:val="000000"/>
          <w:sz w:val="24"/>
          <w:szCs w:val="24"/>
          <w:lang w:eastAsia="es-ES"/>
        </w:rPr>
        <w:t xml:space="preserve"> realiza de manera presencial</w:t>
      </w:r>
      <w:r w:rsidR="00FD1E5C" w:rsidRPr="00C65A17">
        <w:rPr>
          <w:rFonts w:ascii="Arial" w:eastAsia="Times New Roman" w:hAnsi="Arial" w:cs="Arial"/>
          <w:color w:val="000000"/>
          <w:sz w:val="24"/>
          <w:szCs w:val="24"/>
          <w:lang w:eastAsia="es-ES"/>
        </w:rPr>
        <w:t xml:space="preserve"> ante </w:t>
      </w:r>
      <w:r w:rsidR="006479C1" w:rsidRPr="00C65A17">
        <w:rPr>
          <w:rFonts w:ascii="Arial" w:eastAsia="Times New Roman" w:hAnsi="Arial" w:cs="Arial"/>
          <w:color w:val="000000"/>
          <w:sz w:val="24"/>
          <w:szCs w:val="24"/>
          <w:lang w:eastAsia="es-ES"/>
        </w:rPr>
        <w:t xml:space="preserve">las personas integrantes de </w:t>
      </w:r>
      <w:r w:rsidR="00FD1E5C" w:rsidRPr="00C65A17">
        <w:rPr>
          <w:rFonts w:ascii="Arial" w:eastAsia="Times New Roman" w:hAnsi="Arial" w:cs="Arial"/>
          <w:color w:val="000000"/>
          <w:sz w:val="24"/>
          <w:szCs w:val="24"/>
          <w:lang w:eastAsia="es-ES"/>
        </w:rPr>
        <w:t>este Comit</w:t>
      </w:r>
      <w:r w:rsidR="006606B9" w:rsidRPr="00C65A17">
        <w:rPr>
          <w:rFonts w:ascii="Arial" w:eastAsia="Times New Roman" w:hAnsi="Arial" w:cs="Arial"/>
          <w:color w:val="000000"/>
          <w:sz w:val="24"/>
          <w:szCs w:val="24"/>
          <w:lang w:eastAsia="es-ES"/>
        </w:rPr>
        <w:t>é, no ha sido posible llevarlo a cabo, derivado de la suspensión de plazos y términos relacionados con las actividades vinculadas a la función electoral, con la realización de trámites y prestación de servicios, así como con toda aquella que requiera la interacción de personas, hasta en tanto continúe la contingencia sanitaria derivada de la pandemia</w:t>
      </w:r>
      <w:r w:rsidR="009C08A0" w:rsidRPr="00C65A17">
        <w:t xml:space="preserve"> </w:t>
      </w:r>
      <w:r w:rsidR="009C08A0" w:rsidRPr="00C65A17">
        <w:rPr>
          <w:rFonts w:ascii="Arial" w:eastAsia="Times New Roman" w:hAnsi="Arial" w:cs="Arial"/>
          <w:color w:val="000000"/>
          <w:sz w:val="24"/>
          <w:szCs w:val="24"/>
          <w:lang w:eastAsia="es-ES"/>
        </w:rPr>
        <w:t>generada por el virus SARS-CoV2 (Covid-19)</w:t>
      </w:r>
      <w:r w:rsidR="00CB58E8" w:rsidRPr="00C65A17">
        <w:rPr>
          <w:rFonts w:ascii="Arial" w:eastAsia="Times New Roman" w:hAnsi="Arial" w:cs="Arial"/>
          <w:color w:val="000000"/>
          <w:sz w:val="24"/>
          <w:szCs w:val="24"/>
          <w:lang w:eastAsia="es-ES"/>
        </w:rPr>
        <w:t>, tal y como se expuso en el  acuerdo citado en antecedentes INE/CG82/2020</w:t>
      </w:r>
      <w:r w:rsidR="00A83D96" w:rsidRPr="00C65A17">
        <w:rPr>
          <w:rFonts w:ascii="Arial" w:eastAsia="Times New Roman" w:hAnsi="Arial" w:cs="Arial"/>
          <w:color w:val="000000"/>
          <w:sz w:val="24"/>
          <w:szCs w:val="24"/>
          <w:lang w:eastAsia="es-ES"/>
        </w:rPr>
        <w:t>.</w:t>
      </w:r>
      <w:r w:rsidR="007035DE" w:rsidRPr="00C65A17">
        <w:rPr>
          <w:rFonts w:ascii="Arial" w:eastAsia="Times New Roman" w:hAnsi="Arial" w:cs="Arial"/>
          <w:color w:val="000000"/>
          <w:sz w:val="24"/>
          <w:szCs w:val="24"/>
          <w:lang w:eastAsia="es-ES"/>
        </w:rPr>
        <w:t xml:space="preserve"> </w:t>
      </w:r>
      <w:r w:rsidR="004271E9" w:rsidRPr="00C65A17">
        <w:rPr>
          <w:rFonts w:ascii="Arial" w:eastAsia="Times New Roman" w:hAnsi="Arial" w:cs="Arial"/>
          <w:color w:val="000000"/>
          <w:sz w:val="24"/>
          <w:szCs w:val="24"/>
          <w:lang w:eastAsia="es-ES"/>
        </w:rPr>
        <w:t xml:space="preserve"> </w:t>
      </w:r>
    </w:p>
    <w:p w:rsidR="005939B8" w:rsidRPr="00C65A17" w:rsidRDefault="005939B8" w:rsidP="002A4711">
      <w:pPr>
        <w:shd w:val="clear" w:color="auto" w:fill="FFFFFF" w:themeFill="background1"/>
        <w:spacing w:after="0"/>
        <w:ind w:left="567"/>
        <w:jc w:val="both"/>
        <w:rPr>
          <w:rFonts w:ascii="Arial" w:eastAsia="Times New Roman" w:hAnsi="Arial" w:cs="Arial"/>
          <w:color w:val="000000"/>
          <w:sz w:val="24"/>
          <w:szCs w:val="24"/>
          <w:lang w:eastAsia="es-ES"/>
        </w:rPr>
      </w:pPr>
    </w:p>
    <w:p w:rsidR="00653500" w:rsidRPr="00C65A17" w:rsidRDefault="004271E9" w:rsidP="002A4711">
      <w:pPr>
        <w:shd w:val="clear" w:color="auto" w:fill="FFFFFF" w:themeFill="background1"/>
        <w:spacing w:after="0"/>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En consecuencia</w:t>
      </w:r>
      <w:r w:rsidR="00685A2D" w:rsidRPr="00C65A17">
        <w:rPr>
          <w:rFonts w:ascii="Arial" w:eastAsia="Times New Roman" w:hAnsi="Arial" w:cs="Arial"/>
          <w:color w:val="000000"/>
          <w:sz w:val="24"/>
          <w:szCs w:val="24"/>
          <w:lang w:eastAsia="es-ES"/>
        </w:rPr>
        <w:t xml:space="preserve"> para la aprobación del presente Acuerdo</w:t>
      </w:r>
      <w:r w:rsidR="00381178" w:rsidRPr="00C65A17">
        <w:rPr>
          <w:rFonts w:ascii="Arial" w:eastAsia="Times New Roman" w:hAnsi="Arial" w:cs="Arial"/>
          <w:color w:val="000000"/>
          <w:sz w:val="24"/>
          <w:szCs w:val="24"/>
          <w:lang w:eastAsia="es-ES"/>
        </w:rPr>
        <w:t xml:space="preserve"> prevalecerá el aprobado para el primer semestre</w:t>
      </w:r>
      <w:r w:rsidR="00331D2B" w:rsidRPr="00C65A17">
        <w:rPr>
          <w:rFonts w:ascii="Arial" w:eastAsia="Times New Roman" w:hAnsi="Arial" w:cs="Arial"/>
          <w:color w:val="000000"/>
          <w:sz w:val="24"/>
          <w:szCs w:val="24"/>
          <w:lang w:eastAsia="es-ES"/>
        </w:rPr>
        <w:t xml:space="preserve"> de dos mil veinte</w:t>
      </w:r>
      <w:r w:rsidRPr="00C65A17">
        <w:rPr>
          <w:rFonts w:ascii="Arial" w:eastAsia="Times New Roman" w:hAnsi="Arial" w:cs="Arial"/>
          <w:color w:val="000000"/>
          <w:sz w:val="24"/>
          <w:szCs w:val="24"/>
          <w:lang w:eastAsia="es-ES"/>
        </w:rPr>
        <w:t xml:space="preserve">, a efecto de </w:t>
      </w:r>
      <w:r w:rsidR="00331D2B" w:rsidRPr="00C65A17">
        <w:rPr>
          <w:rFonts w:ascii="Arial" w:eastAsia="Times New Roman" w:hAnsi="Arial" w:cs="Arial"/>
          <w:color w:val="000000"/>
          <w:sz w:val="24"/>
          <w:szCs w:val="24"/>
          <w:lang w:eastAsia="es-ES"/>
        </w:rPr>
        <w:t xml:space="preserve">continuar y </w:t>
      </w:r>
      <w:r w:rsidRPr="00C65A17">
        <w:rPr>
          <w:rFonts w:ascii="Arial" w:eastAsia="Times New Roman" w:hAnsi="Arial" w:cs="Arial"/>
          <w:color w:val="000000"/>
          <w:sz w:val="24"/>
          <w:szCs w:val="24"/>
          <w:lang w:eastAsia="es-ES"/>
        </w:rPr>
        <w:t xml:space="preserve">transitar </w:t>
      </w:r>
      <w:r w:rsidR="004C1BA1" w:rsidRPr="00C65A17">
        <w:rPr>
          <w:rFonts w:ascii="Arial" w:eastAsia="Times New Roman" w:hAnsi="Arial" w:cs="Arial"/>
          <w:color w:val="000000"/>
          <w:sz w:val="24"/>
          <w:szCs w:val="24"/>
          <w:lang w:eastAsia="es-ES"/>
        </w:rPr>
        <w:t>en la generación del nuevo modelo tanto de partidos políticos como de autoridades electorales</w:t>
      </w:r>
      <w:r w:rsidR="005939B8" w:rsidRPr="00C65A17">
        <w:rPr>
          <w:rFonts w:ascii="Arial" w:eastAsia="Times New Roman" w:hAnsi="Arial" w:cs="Arial"/>
          <w:color w:val="000000"/>
          <w:sz w:val="24"/>
          <w:szCs w:val="24"/>
          <w:lang w:eastAsia="es-ES"/>
        </w:rPr>
        <w:t>; esto es</w:t>
      </w:r>
      <w:r w:rsidR="0059765A" w:rsidRPr="00C65A17">
        <w:rPr>
          <w:rFonts w:ascii="Arial" w:eastAsia="Times New Roman" w:hAnsi="Arial" w:cs="Arial"/>
          <w:color w:val="000000"/>
          <w:sz w:val="24"/>
          <w:szCs w:val="24"/>
          <w:lang w:eastAsia="es-ES"/>
        </w:rPr>
        <w:t>,</w:t>
      </w:r>
      <w:r w:rsidR="005939B8" w:rsidRPr="00C65A17">
        <w:rPr>
          <w:rFonts w:ascii="Arial" w:eastAsia="Times New Roman" w:hAnsi="Arial" w:cs="Arial"/>
          <w:color w:val="000000"/>
          <w:sz w:val="24"/>
          <w:szCs w:val="24"/>
          <w:lang w:eastAsia="es-ES"/>
        </w:rPr>
        <w:t xml:space="preserve"> el realizado el veintinueve de octubre de dos mil diecinueve, en la décima sesión ordinaria de este Comité</w:t>
      </w:r>
      <w:r w:rsidR="00653500" w:rsidRPr="00C65A17">
        <w:rPr>
          <w:rFonts w:ascii="Arial" w:eastAsia="Times New Roman" w:hAnsi="Arial" w:cs="Arial"/>
          <w:color w:val="000000"/>
          <w:sz w:val="24"/>
          <w:szCs w:val="24"/>
          <w:lang w:eastAsia="es-ES"/>
        </w:rPr>
        <w:t>.</w:t>
      </w:r>
    </w:p>
    <w:p w:rsidR="0035005B" w:rsidRPr="00C65A17" w:rsidRDefault="0035005B" w:rsidP="002A4711">
      <w:pPr>
        <w:shd w:val="clear" w:color="auto" w:fill="FFFFFF" w:themeFill="background1"/>
        <w:spacing w:after="0" w:line="360" w:lineRule="auto"/>
        <w:ind w:left="567"/>
        <w:jc w:val="both"/>
        <w:rPr>
          <w:rFonts w:ascii="Arial" w:eastAsia="Times New Roman" w:hAnsi="Arial" w:cs="Arial"/>
          <w:color w:val="000000"/>
          <w:sz w:val="24"/>
          <w:szCs w:val="24"/>
          <w:lang w:eastAsia="es-ES"/>
        </w:rPr>
      </w:pPr>
    </w:p>
    <w:p w:rsidR="00565F02" w:rsidRPr="00C65A17" w:rsidRDefault="0035005B" w:rsidP="002A4711">
      <w:pPr>
        <w:shd w:val="clear" w:color="auto" w:fill="FFFFFF" w:themeFill="background1"/>
        <w:spacing w:after="0"/>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L</w:t>
      </w:r>
      <w:r w:rsidR="009227EC" w:rsidRPr="00C65A17">
        <w:rPr>
          <w:rFonts w:ascii="Arial" w:eastAsia="Times New Roman" w:hAnsi="Arial" w:cs="Arial"/>
          <w:color w:val="000000"/>
          <w:sz w:val="24"/>
          <w:szCs w:val="24"/>
          <w:lang w:eastAsia="es-ES"/>
        </w:rPr>
        <w:t>o anterior, en el entendido que</w:t>
      </w:r>
      <w:r w:rsidR="00032F4C" w:rsidRPr="00C65A17">
        <w:rPr>
          <w:rFonts w:ascii="Arial" w:eastAsia="Times New Roman" w:hAnsi="Arial" w:cs="Arial"/>
          <w:color w:val="000000"/>
          <w:sz w:val="24"/>
          <w:szCs w:val="24"/>
          <w:lang w:eastAsia="es-ES"/>
        </w:rPr>
        <w:t>,</w:t>
      </w:r>
      <w:r w:rsidR="009227EC" w:rsidRPr="00C65A17">
        <w:rPr>
          <w:rFonts w:ascii="Arial" w:eastAsia="Times New Roman" w:hAnsi="Arial" w:cs="Arial"/>
          <w:color w:val="000000"/>
          <w:sz w:val="24"/>
          <w:szCs w:val="24"/>
          <w:lang w:eastAsia="es-ES"/>
        </w:rPr>
        <w:t xml:space="preserve"> </w:t>
      </w:r>
      <w:r w:rsidR="00F01520" w:rsidRPr="00C65A17">
        <w:rPr>
          <w:rFonts w:ascii="Arial" w:eastAsia="Times New Roman" w:hAnsi="Arial" w:cs="Arial"/>
          <w:color w:val="000000"/>
          <w:sz w:val="24"/>
          <w:szCs w:val="24"/>
          <w:lang w:eastAsia="es-ES"/>
        </w:rPr>
        <w:t>salvaguardando las medidas de la contingencia sanitaria</w:t>
      </w:r>
      <w:r w:rsidR="00F8211C" w:rsidRPr="00C65A17">
        <w:rPr>
          <w:rFonts w:ascii="Arial" w:eastAsia="Times New Roman" w:hAnsi="Arial" w:cs="Arial"/>
          <w:color w:val="000000"/>
          <w:sz w:val="24"/>
          <w:szCs w:val="24"/>
          <w:lang w:eastAsia="es-ES"/>
        </w:rPr>
        <w:t xml:space="preserve"> que prevalezcan</w:t>
      </w:r>
      <w:r w:rsidR="00F01520" w:rsidRPr="00C65A17">
        <w:rPr>
          <w:rFonts w:ascii="Arial" w:eastAsia="Times New Roman" w:hAnsi="Arial" w:cs="Arial"/>
          <w:color w:val="000000"/>
          <w:sz w:val="24"/>
          <w:szCs w:val="24"/>
          <w:lang w:eastAsia="es-ES"/>
        </w:rPr>
        <w:t>, dicho sorteo se llevará a cabo</w:t>
      </w:r>
      <w:r w:rsidR="00C200FD" w:rsidRPr="00C65A17">
        <w:rPr>
          <w:rFonts w:ascii="Arial" w:eastAsia="Times New Roman" w:hAnsi="Arial" w:cs="Arial"/>
          <w:color w:val="000000"/>
          <w:sz w:val="24"/>
          <w:szCs w:val="24"/>
          <w:lang w:eastAsia="es-ES"/>
        </w:rPr>
        <w:t xml:space="preserve"> con motivo de la modificación que a este Acuerdo se haga</w:t>
      </w:r>
      <w:r w:rsidR="00F8211C" w:rsidRPr="00C65A17">
        <w:rPr>
          <w:rFonts w:ascii="Arial" w:eastAsia="Times New Roman" w:hAnsi="Arial" w:cs="Arial"/>
          <w:color w:val="000000"/>
          <w:sz w:val="24"/>
          <w:szCs w:val="24"/>
          <w:lang w:eastAsia="es-ES"/>
        </w:rPr>
        <w:t xml:space="preserve">, </w:t>
      </w:r>
      <w:r w:rsidR="00C200FD" w:rsidRPr="00C65A17">
        <w:rPr>
          <w:rFonts w:ascii="Arial" w:eastAsia="Times New Roman" w:hAnsi="Arial" w:cs="Arial"/>
          <w:color w:val="000000"/>
          <w:sz w:val="24"/>
          <w:szCs w:val="24"/>
          <w:lang w:eastAsia="es-ES"/>
        </w:rPr>
        <w:t>conforme al resultado de</w:t>
      </w:r>
      <w:r w:rsidR="00630E71" w:rsidRPr="00C65A17">
        <w:rPr>
          <w:rFonts w:ascii="Arial" w:eastAsia="Times New Roman" w:hAnsi="Arial" w:cs="Arial"/>
          <w:color w:val="000000"/>
          <w:sz w:val="24"/>
          <w:szCs w:val="24"/>
          <w:lang w:eastAsia="es-ES"/>
        </w:rPr>
        <w:t xml:space="preserve"> los insumos</w:t>
      </w:r>
      <w:r w:rsidR="00AD563C" w:rsidRPr="00C65A17">
        <w:rPr>
          <w:rFonts w:ascii="Arial" w:eastAsia="Times New Roman" w:hAnsi="Arial" w:cs="Arial"/>
          <w:color w:val="000000"/>
          <w:sz w:val="24"/>
          <w:szCs w:val="24"/>
          <w:lang w:eastAsia="es-ES"/>
        </w:rPr>
        <w:t xml:space="preserve"> de </w:t>
      </w:r>
      <w:r w:rsidR="00F8211C" w:rsidRPr="00C65A17">
        <w:rPr>
          <w:rFonts w:ascii="Arial" w:eastAsia="Times New Roman" w:hAnsi="Arial" w:cs="Arial"/>
          <w:color w:val="000000"/>
          <w:sz w:val="24"/>
          <w:szCs w:val="24"/>
          <w:lang w:eastAsia="es-ES"/>
        </w:rPr>
        <w:t xml:space="preserve">los </w:t>
      </w:r>
      <w:r w:rsidR="00AD563C" w:rsidRPr="00C65A17">
        <w:rPr>
          <w:rFonts w:ascii="Arial" w:eastAsia="Times New Roman" w:hAnsi="Arial" w:cs="Arial"/>
          <w:color w:val="000000"/>
          <w:sz w:val="24"/>
          <w:szCs w:val="24"/>
          <w:lang w:eastAsia="es-ES"/>
        </w:rPr>
        <w:t>índices de audiencias</w:t>
      </w:r>
      <w:r w:rsidR="00E761DF" w:rsidRPr="00C65A17">
        <w:rPr>
          <w:rFonts w:ascii="Arial" w:eastAsia="Times New Roman" w:hAnsi="Arial" w:cs="Arial"/>
          <w:color w:val="000000"/>
          <w:sz w:val="24"/>
          <w:szCs w:val="24"/>
          <w:lang w:eastAsia="es-ES"/>
        </w:rPr>
        <w:t xml:space="preserve"> </w:t>
      </w:r>
      <w:r w:rsidR="00A717ED" w:rsidRPr="00C65A17">
        <w:rPr>
          <w:rFonts w:ascii="Arial" w:eastAsia="Times New Roman" w:hAnsi="Arial" w:cs="Arial"/>
          <w:color w:val="000000"/>
          <w:sz w:val="24"/>
          <w:szCs w:val="24"/>
          <w:lang w:eastAsia="es-ES"/>
        </w:rPr>
        <w:t>que adquiera</w:t>
      </w:r>
      <w:r w:rsidR="00062C51" w:rsidRPr="00C65A17">
        <w:rPr>
          <w:rFonts w:ascii="Arial" w:eastAsia="Times New Roman" w:hAnsi="Arial" w:cs="Arial"/>
          <w:color w:val="000000"/>
          <w:sz w:val="24"/>
          <w:szCs w:val="24"/>
          <w:lang w:eastAsia="es-ES"/>
        </w:rPr>
        <w:t xml:space="preserve"> este Instituto y la respuesta que en su caso otorgue el Instituto Federal de Telecomunicaciones</w:t>
      </w:r>
      <w:r w:rsidR="00565F02" w:rsidRPr="00C65A17">
        <w:rPr>
          <w:rFonts w:ascii="Arial" w:eastAsia="Times New Roman" w:hAnsi="Arial" w:cs="Arial"/>
          <w:color w:val="000000"/>
          <w:sz w:val="24"/>
          <w:szCs w:val="24"/>
          <w:lang w:eastAsia="es-ES"/>
        </w:rPr>
        <w:t xml:space="preserve">. </w:t>
      </w:r>
    </w:p>
    <w:p w:rsidR="00565F02" w:rsidRPr="00C65A17" w:rsidRDefault="00565F02" w:rsidP="002A4711">
      <w:pPr>
        <w:shd w:val="clear" w:color="auto" w:fill="FFFFFF" w:themeFill="background1"/>
        <w:spacing w:after="0" w:line="360" w:lineRule="auto"/>
        <w:ind w:left="567"/>
        <w:jc w:val="both"/>
        <w:rPr>
          <w:rFonts w:ascii="Arial" w:eastAsia="Times New Roman" w:hAnsi="Arial" w:cs="Arial"/>
          <w:color w:val="000000"/>
          <w:sz w:val="24"/>
          <w:szCs w:val="24"/>
          <w:lang w:eastAsia="es-ES"/>
        </w:rPr>
      </w:pPr>
    </w:p>
    <w:p w:rsidR="00C54C3D" w:rsidRPr="00C65A17" w:rsidRDefault="00565F02" w:rsidP="002A4711">
      <w:pPr>
        <w:shd w:val="clear" w:color="auto" w:fill="FFFFFF" w:themeFill="background1"/>
        <w:spacing w:after="0"/>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En consecuencia, se </w:t>
      </w:r>
      <w:r w:rsidR="00A717ED" w:rsidRPr="00C65A17">
        <w:rPr>
          <w:rFonts w:ascii="Arial" w:eastAsia="Times New Roman" w:hAnsi="Arial" w:cs="Arial"/>
          <w:color w:val="000000"/>
          <w:sz w:val="24"/>
          <w:szCs w:val="24"/>
          <w:lang w:eastAsia="es-ES"/>
        </w:rPr>
        <w:t>instruye a la D</w:t>
      </w:r>
      <w:r w:rsidRPr="00C65A17">
        <w:rPr>
          <w:rFonts w:ascii="Arial" w:eastAsia="Times New Roman" w:hAnsi="Arial" w:cs="Arial"/>
          <w:color w:val="000000"/>
          <w:sz w:val="24"/>
          <w:szCs w:val="24"/>
          <w:lang w:eastAsia="es-ES"/>
        </w:rPr>
        <w:t>EPPP</w:t>
      </w:r>
      <w:r w:rsidR="00A717ED" w:rsidRPr="00C65A17">
        <w:rPr>
          <w:rFonts w:ascii="Arial" w:eastAsia="Times New Roman" w:hAnsi="Arial" w:cs="Arial"/>
          <w:color w:val="000000"/>
          <w:sz w:val="24"/>
          <w:szCs w:val="24"/>
          <w:lang w:eastAsia="es-ES"/>
        </w:rPr>
        <w:t xml:space="preserve"> </w:t>
      </w:r>
      <w:r w:rsidR="003A6221" w:rsidRPr="00C65A17">
        <w:rPr>
          <w:rFonts w:ascii="Arial" w:eastAsia="Times New Roman" w:hAnsi="Arial" w:cs="Arial"/>
          <w:color w:val="000000"/>
          <w:sz w:val="24"/>
          <w:szCs w:val="24"/>
          <w:lang w:eastAsia="es-ES"/>
        </w:rPr>
        <w:t xml:space="preserve">a que </w:t>
      </w:r>
      <w:r w:rsidR="00A717ED" w:rsidRPr="00C65A17">
        <w:rPr>
          <w:rFonts w:ascii="Arial" w:eastAsia="Times New Roman" w:hAnsi="Arial" w:cs="Arial"/>
          <w:color w:val="000000"/>
          <w:sz w:val="24"/>
          <w:szCs w:val="24"/>
          <w:lang w:eastAsia="es-ES"/>
        </w:rPr>
        <w:t xml:space="preserve">consulte </w:t>
      </w:r>
      <w:r w:rsidR="00AE27C3" w:rsidRPr="00C65A17">
        <w:rPr>
          <w:rFonts w:ascii="Arial" w:eastAsia="Times New Roman" w:hAnsi="Arial" w:cs="Arial"/>
          <w:color w:val="000000"/>
          <w:sz w:val="24"/>
          <w:szCs w:val="24"/>
          <w:lang w:eastAsia="es-ES"/>
        </w:rPr>
        <w:t xml:space="preserve">por oficio </w:t>
      </w:r>
      <w:r w:rsidR="00A717ED" w:rsidRPr="00C65A17">
        <w:rPr>
          <w:rFonts w:ascii="Arial" w:eastAsia="Times New Roman" w:hAnsi="Arial" w:cs="Arial"/>
          <w:color w:val="000000"/>
          <w:sz w:val="24"/>
          <w:szCs w:val="24"/>
          <w:lang w:eastAsia="es-ES"/>
        </w:rPr>
        <w:t xml:space="preserve">al Instituto Federal de Telecomunicaciones sobre los insumos utilizados para la elaboración de los reportes de audiencias de radio y televisión con perspectiva de género, correspondientes a los cuatro trimestres de dos mil diecinueve, así como para la Encuesta Nacional de Consumo de Contenidos Audiovisuales dos mil dieciocho. </w:t>
      </w:r>
    </w:p>
    <w:p w:rsidR="00C54C3D" w:rsidRPr="00C65A17" w:rsidRDefault="00C54C3D" w:rsidP="002A4711">
      <w:pPr>
        <w:shd w:val="clear" w:color="auto" w:fill="FFFFFF" w:themeFill="background1"/>
        <w:spacing w:after="0" w:line="360" w:lineRule="auto"/>
        <w:ind w:left="567"/>
        <w:jc w:val="both"/>
        <w:rPr>
          <w:rFonts w:ascii="Arial" w:eastAsia="Times New Roman" w:hAnsi="Arial" w:cs="Arial"/>
          <w:color w:val="000000"/>
          <w:sz w:val="24"/>
          <w:szCs w:val="24"/>
          <w:lang w:eastAsia="es-ES"/>
        </w:rPr>
      </w:pPr>
    </w:p>
    <w:p w:rsidR="00837857" w:rsidRPr="00C65A17" w:rsidRDefault="00C54C3D" w:rsidP="002A4711">
      <w:pPr>
        <w:shd w:val="clear" w:color="auto" w:fill="FFFFFF" w:themeFill="background1"/>
        <w:spacing w:after="0"/>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Igualmente, el titular de la DEPPP </w:t>
      </w:r>
      <w:r w:rsidR="004E245D" w:rsidRPr="00C65A17">
        <w:rPr>
          <w:rFonts w:ascii="Arial" w:eastAsia="Times New Roman" w:hAnsi="Arial" w:cs="Arial"/>
          <w:color w:val="000000"/>
          <w:sz w:val="24"/>
          <w:szCs w:val="24"/>
          <w:lang w:eastAsia="es-ES"/>
        </w:rPr>
        <w:t>convocará y realizará reuniones de trabajo con todas las personas integrantes de este Comité</w:t>
      </w:r>
      <w:r w:rsidR="00AE27C3" w:rsidRPr="00C65A17">
        <w:rPr>
          <w:rFonts w:ascii="Arial" w:eastAsia="Times New Roman" w:hAnsi="Arial" w:cs="Arial"/>
          <w:color w:val="000000"/>
          <w:sz w:val="24"/>
          <w:szCs w:val="24"/>
          <w:lang w:eastAsia="es-ES"/>
        </w:rPr>
        <w:t>,</w:t>
      </w:r>
      <w:r w:rsidR="004E245D" w:rsidRPr="00C65A17">
        <w:rPr>
          <w:rFonts w:ascii="Arial" w:eastAsia="Times New Roman" w:hAnsi="Arial" w:cs="Arial"/>
          <w:color w:val="000000"/>
          <w:sz w:val="24"/>
          <w:szCs w:val="24"/>
          <w:lang w:eastAsia="es-ES"/>
        </w:rPr>
        <w:t xml:space="preserve"> y con </w:t>
      </w:r>
      <w:r w:rsidR="00A717ED" w:rsidRPr="00C65A17">
        <w:rPr>
          <w:rFonts w:ascii="Arial" w:eastAsia="Times New Roman" w:hAnsi="Arial" w:cs="Arial"/>
          <w:color w:val="000000"/>
          <w:sz w:val="24"/>
          <w:szCs w:val="24"/>
          <w:lang w:eastAsia="es-ES"/>
        </w:rPr>
        <w:t>las respuestas</w:t>
      </w:r>
      <w:r w:rsidR="00AE27C3" w:rsidRPr="00C65A17">
        <w:rPr>
          <w:rFonts w:ascii="Arial" w:eastAsia="Times New Roman" w:hAnsi="Arial" w:cs="Arial"/>
          <w:color w:val="000000"/>
          <w:sz w:val="24"/>
          <w:szCs w:val="24"/>
          <w:lang w:eastAsia="es-ES"/>
        </w:rPr>
        <w:t xml:space="preserve"> que en su caso dé el Instituto Federal de Telecomunicaciones </w:t>
      </w:r>
      <w:r w:rsidR="00977EB6" w:rsidRPr="00C65A17">
        <w:rPr>
          <w:rFonts w:ascii="Arial" w:eastAsia="Times New Roman" w:hAnsi="Arial" w:cs="Arial"/>
          <w:color w:val="000000"/>
          <w:sz w:val="24"/>
          <w:szCs w:val="24"/>
          <w:lang w:eastAsia="es-ES"/>
        </w:rPr>
        <w:t xml:space="preserve">y con los insumos de los índices de audiencias que adquiera este Instituto, </w:t>
      </w:r>
      <w:r w:rsidR="00837857" w:rsidRPr="00C65A17">
        <w:rPr>
          <w:rFonts w:ascii="Arial" w:eastAsia="Times New Roman" w:hAnsi="Arial" w:cs="Arial"/>
          <w:color w:val="000000"/>
          <w:sz w:val="24"/>
          <w:szCs w:val="24"/>
          <w:lang w:eastAsia="es-ES"/>
        </w:rPr>
        <w:t xml:space="preserve">se discutirá y determinarán los horarios en los que deberá transmitirse la pauta correspondiente al período ordinario del segundo semestre de dos mil veinte, previo sorteo para definir el orden sucesivo en que se transmitan los promocionales de los partidos políticos. Con lo anterior, en sesión de este órgano colegiado se realizará la modificación pertinente a las pautas aprobadas mediante el presente Acuerdo. </w:t>
      </w:r>
    </w:p>
    <w:p w:rsidR="00837857" w:rsidRPr="00C65A17" w:rsidRDefault="00837857" w:rsidP="002A4711">
      <w:pPr>
        <w:spacing w:after="0" w:line="360" w:lineRule="auto"/>
        <w:jc w:val="both"/>
        <w:rPr>
          <w:rFonts w:ascii="Arial" w:hAnsi="Arial" w:cs="Arial"/>
          <w:sz w:val="24"/>
          <w:szCs w:val="24"/>
        </w:rPr>
      </w:pPr>
    </w:p>
    <w:p w:rsidR="00B433D0" w:rsidRPr="00C65A17" w:rsidRDefault="00B1000D" w:rsidP="002A4711">
      <w:pPr>
        <w:numPr>
          <w:ilvl w:val="0"/>
          <w:numId w:val="3"/>
        </w:numPr>
        <w:spacing w:after="0"/>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Conforme a lo establecido en</w:t>
      </w:r>
      <w:r w:rsidR="00B433D0" w:rsidRPr="00C65A17">
        <w:rPr>
          <w:rFonts w:ascii="Arial" w:eastAsia="Times New Roman" w:hAnsi="Arial" w:cs="Arial"/>
          <w:color w:val="000000"/>
          <w:sz w:val="24"/>
          <w:szCs w:val="24"/>
          <w:lang w:eastAsia="es-ES"/>
        </w:rPr>
        <w:t xml:space="preserve"> los artículos 181, numeral 3</w:t>
      </w:r>
      <w:r w:rsidR="001F363A" w:rsidRPr="00C65A17">
        <w:rPr>
          <w:rFonts w:ascii="Arial" w:eastAsia="Times New Roman" w:hAnsi="Arial" w:cs="Arial"/>
          <w:color w:val="000000"/>
          <w:sz w:val="24"/>
          <w:szCs w:val="24"/>
          <w:lang w:eastAsia="es-ES"/>
        </w:rPr>
        <w:t>,</w:t>
      </w:r>
      <w:r w:rsidR="005C5D03" w:rsidRPr="00C65A17">
        <w:rPr>
          <w:rFonts w:ascii="Arial" w:eastAsia="Times New Roman" w:hAnsi="Arial" w:cs="Arial"/>
          <w:color w:val="000000"/>
          <w:sz w:val="24"/>
          <w:szCs w:val="24"/>
          <w:lang w:eastAsia="es-ES"/>
        </w:rPr>
        <w:t xml:space="preserve"> de la LGIPE</w:t>
      </w:r>
      <w:r w:rsidR="00DC7061"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y</w:t>
      </w:r>
      <w:r w:rsidR="00B433D0" w:rsidRPr="00C65A17">
        <w:rPr>
          <w:rFonts w:ascii="Arial" w:eastAsia="Times New Roman" w:hAnsi="Arial" w:cs="Arial"/>
          <w:color w:val="000000"/>
          <w:sz w:val="24"/>
          <w:szCs w:val="24"/>
          <w:lang w:eastAsia="es-ES"/>
        </w:rPr>
        <w:t xml:space="preserve"> 10, numeral 1</w:t>
      </w:r>
      <w:r w:rsidR="00DC7061" w:rsidRPr="00C65A17">
        <w:rPr>
          <w:rFonts w:ascii="Arial" w:eastAsia="Times New Roman" w:hAnsi="Arial" w:cs="Arial"/>
          <w:color w:val="000000"/>
          <w:sz w:val="24"/>
          <w:szCs w:val="24"/>
          <w:lang w:eastAsia="es-ES"/>
        </w:rPr>
        <w:t>,</w:t>
      </w:r>
      <w:r w:rsidR="00B433D0" w:rsidRPr="00C65A17">
        <w:rPr>
          <w:rFonts w:ascii="Arial" w:eastAsia="Times New Roman" w:hAnsi="Arial" w:cs="Arial"/>
          <w:color w:val="000000"/>
          <w:sz w:val="24"/>
          <w:szCs w:val="24"/>
          <w:lang w:eastAsia="es-ES"/>
        </w:rPr>
        <w:t xml:space="preserve"> del R</w:t>
      </w:r>
      <w:r w:rsidR="005C5D03" w:rsidRPr="00C65A17">
        <w:rPr>
          <w:rFonts w:ascii="Arial" w:eastAsia="Times New Roman" w:hAnsi="Arial" w:cs="Arial"/>
          <w:color w:val="000000"/>
          <w:sz w:val="24"/>
          <w:szCs w:val="24"/>
          <w:lang w:eastAsia="es-ES"/>
        </w:rPr>
        <w:t>eglamento</w:t>
      </w:r>
      <w:r w:rsidR="00B433D0" w:rsidRPr="00C65A17">
        <w:rPr>
          <w:rFonts w:ascii="Arial" w:eastAsia="Times New Roman" w:hAnsi="Arial" w:cs="Arial"/>
          <w:color w:val="000000"/>
          <w:sz w:val="24"/>
          <w:szCs w:val="24"/>
          <w:lang w:eastAsia="es-ES"/>
        </w:rPr>
        <w:t>, las pautas correspondientes al periodo ordinario serán aprobadas de forma semestral.</w:t>
      </w:r>
    </w:p>
    <w:p w:rsidR="00B433D0" w:rsidRDefault="00B433D0" w:rsidP="002A4711">
      <w:pPr>
        <w:spacing w:after="0"/>
        <w:ind w:left="567"/>
        <w:jc w:val="both"/>
        <w:rPr>
          <w:rFonts w:ascii="Arial" w:eastAsia="Times New Roman" w:hAnsi="Arial" w:cs="Arial"/>
          <w:color w:val="000000"/>
          <w:sz w:val="24"/>
          <w:szCs w:val="24"/>
          <w:lang w:eastAsia="es-ES"/>
        </w:rPr>
      </w:pPr>
    </w:p>
    <w:p w:rsidR="002A4711" w:rsidRPr="00C65A17" w:rsidRDefault="002A4711" w:rsidP="002A4711">
      <w:pPr>
        <w:spacing w:after="0"/>
        <w:ind w:left="567"/>
        <w:jc w:val="both"/>
        <w:rPr>
          <w:rFonts w:ascii="Arial" w:eastAsia="Times New Roman" w:hAnsi="Arial" w:cs="Arial"/>
          <w:color w:val="000000"/>
          <w:sz w:val="24"/>
          <w:szCs w:val="24"/>
          <w:lang w:eastAsia="es-ES"/>
        </w:rPr>
      </w:pPr>
    </w:p>
    <w:p w:rsidR="00B433D0" w:rsidRPr="00C65A17" w:rsidRDefault="00B433D0" w:rsidP="002A4711">
      <w:pPr>
        <w:numPr>
          <w:ilvl w:val="0"/>
          <w:numId w:val="3"/>
        </w:numPr>
        <w:spacing w:after="0"/>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lastRenderedPageBreak/>
        <w:t>A partir de lo</w:t>
      </w:r>
      <w:r w:rsidR="005C5D03" w:rsidRPr="00C65A17">
        <w:rPr>
          <w:rFonts w:ascii="Arial" w:eastAsia="Times New Roman" w:hAnsi="Arial" w:cs="Arial"/>
          <w:color w:val="000000"/>
          <w:sz w:val="24"/>
          <w:szCs w:val="24"/>
          <w:lang w:eastAsia="es-ES"/>
        </w:rPr>
        <w:t xml:space="preserve"> señalado en las consideraciones</w:t>
      </w:r>
      <w:r w:rsidRPr="00C65A17">
        <w:rPr>
          <w:rFonts w:ascii="Arial" w:eastAsia="Times New Roman" w:hAnsi="Arial" w:cs="Arial"/>
          <w:color w:val="000000"/>
          <w:sz w:val="24"/>
          <w:szCs w:val="24"/>
          <w:lang w:eastAsia="es-ES"/>
        </w:rPr>
        <w:t xml:space="preserve"> anteriores, </w:t>
      </w:r>
      <w:r w:rsidR="00DC7061" w:rsidRPr="00C65A17">
        <w:rPr>
          <w:rFonts w:ascii="Arial" w:eastAsia="Times New Roman" w:hAnsi="Arial" w:cs="Arial"/>
          <w:color w:val="000000"/>
          <w:sz w:val="24"/>
          <w:szCs w:val="24"/>
          <w:lang w:eastAsia="es-ES"/>
        </w:rPr>
        <w:t xml:space="preserve">la DEPPP ha </w:t>
      </w:r>
      <w:r w:rsidRPr="00C65A17">
        <w:rPr>
          <w:rFonts w:ascii="Arial" w:eastAsia="Times New Roman" w:hAnsi="Arial" w:cs="Arial"/>
          <w:color w:val="000000"/>
          <w:sz w:val="24"/>
          <w:szCs w:val="24"/>
          <w:lang w:eastAsia="es-ES"/>
        </w:rPr>
        <w:t>procura</w:t>
      </w:r>
      <w:r w:rsidR="00DC7061" w:rsidRPr="00C65A17">
        <w:rPr>
          <w:rFonts w:ascii="Arial" w:eastAsia="Times New Roman" w:hAnsi="Arial" w:cs="Arial"/>
          <w:color w:val="000000"/>
          <w:sz w:val="24"/>
          <w:szCs w:val="24"/>
          <w:lang w:eastAsia="es-ES"/>
        </w:rPr>
        <w:t>do</w:t>
      </w:r>
      <w:r w:rsidRPr="00C65A17">
        <w:rPr>
          <w:rFonts w:ascii="Arial" w:eastAsia="Times New Roman" w:hAnsi="Arial" w:cs="Arial"/>
          <w:color w:val="000000"/>
          <w:sz w:val="24"/>
          <w:szCs w:val="24"/>
          <w:lang w:eastAsia="es-ES"/>
        </w:rPr>
        <w:t xml:space="preserve"> que en </w:t>
      </w:r>
      <w:r w:rsidRPr="00C65A17">
        <w:rPr>
          <w:rFonts w:ascii="Arial" w:eastAsia="Calibri" w:hAnsi="Arial" w:cs="Times New Roman"/>
          <w:sz w:val="24"/>
        </w:rPr>
        <w:t xml:space="preserve">las pautas del periodo comprendido entre el </w:t>
      </w:r>
      <w:r w:rsidR="00DC7061" w:rsidRPr="00C65A17">
        <w:rPr>
          <w:rFonts w:ascii="Arial" w:eastAsia="Calibri" w:hAnsi="Arial" w:cs="Times New Roman"/>
          <w:sz w:val="24"/>
        </w:rPr>
        <w:t>uno</w:t>
      </w:r>
      <w:r w:rsidRPr="00C65A17">
        <w:rPr>
          <w:rFonts w:ascii="Arial" w:eastAsia="Calibri" w:hAnsi="Arial" w:cs="Times New Roman"/>
          <w:sz w:val="24"/>
        </w:rPr>
        <w:t xml:space="preserve"> </w:t>
      </w:r>
      <w:r w:rsidR="005C5D03" w:rsidRPr="00C65A17">
        <w:rPr>
          <w:rFonts w:ascii="Arial" w:eastAsia="Calibri" w:hAnsi="Arial" w:cs="Times New Roman"/>
          <w:sz w:val="24"/>
        </w:rPr>
        <w:t>de julio</w:t>
      </w:r>
      <w:r w:rsidRPr="00C65A17">
        <w:rPr>
          <w:rFonts w:ascii="Arial" w:eastAsia="Calibri" w:hAnsi="Arial" w:cs="Times New Roman"/>
          <w:sz w:val="24"/>
        </w:rPr>
        <w:t xml:space="preserve"> y el </w:t>
      </w:r>
      <w:r w:rsidR="00DC7061" w:rsidRPr="00C65A17">
        <w:rPr>
          <w:rFonts w:ascii="Arial" w:eastAsia="Calibri" w:hAnsi="Arial" w:cs="Times New Roman"/>
          <w:sz w:val="24"/>
        </w:rPr>
        <w:t xml:space="preserve">treinta y uno </w:t>
      </w:r>
      <w:r w:rsidRPr="00C65A17">
        <w:rPr>
          <w:rFonts w:ascii="Arial" w:eastAsia="Calibri" w:hAnsi="Arial" w:cs="Times New Roman"/>
          <w:sz w:val="24"/>
        </w:rPr>
        <w:t xml:space="preserve">de </w:t>
      </w:r>
      <w:r w:rsidR="005C5D03" w:rsidRPr="00C65A17">
        <w:rPr>
          <w:rFonts w:ascii="Arial" w:eastAsia="Calibri" w:hAnsi="Arial" w:cs="Times New Roman"/>
          <w:sz w:val="24"/>
        </w:rPr>
        <w:t>diciembre</w:t>
      </w:r>
      <w:r w:rsidRPr="00C65A17">
        <w:rPr>
          <w:rFonts w:ascii="Arial" w:eastAsia="Calibri" w:hAnsi="Arial" w:cs="Times New Roman"/>
          <w:sz w:val="24"/>
        </w:rPr>
        <w:t xml:space="preserve"> de </w:t>
      </w:r>
      <w:r w:rsidR="00DC7061" w:rsidRPr="00C65A17">
        <w:rPr>
          <w:rFonts w:ascii="Arial" w:eastAsia="Calibri" w:hAnsi="Arial" w:cs="Times New Roman"/>
          <w:sz w:val="24"/>
        </w:rPr>
        <w:t>dos mil veinte</w:t>
      </w:r>
      <w:r w:rsidRPr="00C65A17">
        <w:rPr>
          <w:rFonts w:ascii="Arial" w:eastAsia="Calibri" w:hAnsi="Arial" w:cs="Times New Roman"/>
          <w:sz w:val="24"/>
        </w:rPr>
        <w:t xml:space="preserve">, se asignen en forma igualitaria, continua y en orden sucesivo los promocionales de </w:t>
      </w:r>
      <w:r w:rsidR="00381178" w:rsidRPr="00C65A17">
        <w:rPr>
          <w:rFonts w:ascii="Arial" w:eastAsia="Calibri" w:hAnsi="Arial" w:cs="Times New Roman"/>
          <w:sz w:val="24"/>
        </w:rPr>
        <w:t>treinta</w:t>
      </w:r>
      <w:r w:rsidRPr="00C65A17">
        <w:rPr>
          <w:rFonts w:ascii="Arial" w:eastAsia="Calibri" w:hAnsi="Arial" w:cs="Times New Roman"/>
          <w:sz w:val="24"/>
        </w:rPr>
        <w:t xml:space="preserve"> </w:t>
      </w:r>
      <w:r w:rsidR="006650A2" w:rsidRPr="00C65A17">
        <w:rPr>
          <w:rFonts w:ascii="Arial" w:eastAsia="Times New Roman" w:hAnsi="Arial" w:cs="Arial"/>
          <w:color w:val="000000"/>
          <w:sz w:val="24"/>
          <w:szCs w:val="24"/>
          <w:lang w:eastAsia="es-ES"/>
        </w:rPr>
        <w:t xml:space="preserve">(30) </w:t>
      </w:r>
      <w:r w:rsidRPr="00C65A17">
        <w:rPr>
          <w:rFonts w:ascii="Arial" w:eastAsia="Calibri" w:hAnsi="Arial" w:cs="Times New Roman"/>
          <w:sz w:val="24"/>
        </w:rPr>
        <w:t xml:space="preserve">segundos de los partidos políticos considerando la totalidad del </w:t>
      </w:r>
      <w:r w:rsidR="006650A2" w:rsidRPr="00C65A17">
        <w:rPr>
          <w:rFonts w:ascii="Arial" w:eastAsia="Calibri" w:hAnsi="Arial" w:cs="Times New Roman"/>
          <w:sz w:val="24"/>
        </w:rPr>
        <w:t xml:space="preserve">segundo </w:t>
      </w:r>
      <w:r w:rsidRPr="00C65A17">
        <w:rPr>
          <w:rFonts w:ascii="Arial" w:eastAsia="Calibri" w:hAnsi="Arial" w:cs="Times New Roman"/>
          <w:sz w:val="24"/>
        </w:rPr>
        <w:t>semestre</w:t>
      </w:r>
      <w:r w:rsidR="006650A2" w:rsidRPr="00C65A17">
        <w:rPr>
          <w:rFonts w:ascii="Arial" w:eastAsia="Calibri" w:hAnsi="Arial" w:cs="Times New Roman"/>
          <w:sz w:val="24"/>
        </w:rPr>
        <w:t xml:space="preserve"> de dos mil veinte</w:t>
      </w:r>
      <w:r w:rsidRPr="00C65A17">
        <w:rPr>
          <w:rFonts w:ascii="Arial" w:eastAsia="Calibri" w:hAnsi="Arial" w:cs="Times New Roman"/>
          <w:sz w:val="24"/>
        </w:rPr>
        <w:t xml:space="preserve">. </w:t>
      </w:r>
    </w:p>
    <w:p w:rsidR="00B433D0" w:rsidRPr="00C65A17" w:rsidRDefault="00B433D0" w:rsidP="002A4711">
      <w:pPr>
        <w:spacing w:after="0"/>
        <w:jc w:val="both"/>
        <w:rPr>
          <w:rFonts w:ascii="Arial" w:eastAsia="Times New Roman" w:hAnsi="Arial" w:cs="Arial"/>
          <w:color w:val="000000"/>
          <w:sz w:val="24"/>
          <w:szCs w:val="24"/>
          <w:lang w:eastAsia="es-ES"/>
        </w:rPr>
      </w:pPr>
    </w:p>
    <w:p w:rsidR="00B433D0" w:rsidRPr="00C65A17" w:rsidRDefault="00B433D0" w:rsidP="002A4711">
      <w:pPr>
        <w:numPr>
          <w:ilvl w:val="0"/>
          <w:numId w:val="3"/>
        </w:numPr>
        <w:spacing w:after="0"/>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Atendiendo a lo dispuesto en el artículo 9, numeral 2</w:t>
      </w:r>
      <w:r w:rsidR="006650A2"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del Reglamento, las fracciones sobrantes de la distribución de mensajes de </w:t>
      </w:r>
      <w:r w:rsidR="006650A2" w:rsidRPr="00C65A17">
        <w:rPr>
          <w:rFonts w:ascii="Arial" w:eastAsia="Times New Roman" w:hAnsi="Arial" w:cs="Arial"/>
          <w:color w:val="000000"/>
          <w:sz w:val="24"/>
          <w:szCs w:val="24"/>
          <w:lang w:eastAsia="es-ES"/>
        </w:rPr>
        <w:t>treinta (30)</w:t>
      </w:r>
      <w:r w:rsidRPr="00C65A17">
        <w:rPr>
          <w:rFonts w:ascii="Arial" w:eastAsia="Times New Roman" w:hAnsi="Arial" w:cs="Arial"/>
          <w:color w:val="000000"/>
          <w:sz w:val="24"/>
          <w:szCs w:val="24"/>
          <w:lang w:eastAsia="es-ES"/>
        </w:rPr>
        <w:t xml:space="preserve"> segundos de los partidos políticos qued</w:t>
      </w:r>
      <w:r w:rsidR="005C5D03" w:rsidRPr="00C65A17">
        <w:rPr>
          <w:rFonts w:ascii="Arial" w:eastAsia="Times New Roman" w:hAnsi="Arial" w:cs="Arial"/>
          <w:color w:val="000000"/>
          <w:sz w:val="24"/>
          <w:szCs w:val="24"/>
          <w:lang w:eastAsia="es-ES"/>
        </w:rPr>
        <w:t>arán a disposición del INE</w:t>
      </w:r>
      <w:r w:rsidR="00F705B1" w:rsidRPr="00C65A17">
        <w:rPr>
          <w:rFonts w:ascii="Arial" w:eastAsia="Times New Roman" w:hAnsi="Arial" w:cs="Arial"/>
          <w:color w:val="000000"/>
          <w:sz w:val="24"/>
          <w:szCs w:val="24"/>
          <w:lang w:eastAsia="es-ES"/>
        </w:rPr>
        <w:t xml:space="preserve"> para sus fines</w:t>
      </w:r>
      <w:r w:rsidRPr="00C65A17">
        <w:rPr>
          <w:rFonts w:ascii="Arial" w:eastAsia="Times New Roman" w:hAnsi="Arial" w:cs="Arial"/>
          <w:color w:val="000000"/>
          <w:sz w:val="24"/>
          <w:szCs w:val="24"/>
          <w:lang w:eastAsia="es-ES"/>
        </w:rPr>
        <w:t xml:space="preserve"> o los de otras autoridades</w:t>
      </w:r>
      <w:r w:rsidR="006650A2" w:rsidRPr="00C65A17">
        <w:rPr>
          <w:rFonts w:ascii="Arial" w:eastAsia="Times New Roman" w:hAnsi="Arial" w:cs="Arial"/>
          <w:color w:val="000000"/>
          <w:sz w:val="24"/>
          <w:szCs w:val="24"/>
          <w:lang w:eastAsia="es-ES"/>
        </w:rPr>
        <w:t xml:space="preserve"> electorales</w:t>
      </w:r>
      <w:r w:rsidRPr="00C65A17">
        <w:rPr>
          <w:rFonts w:ascii="Arial" w:eastAsia="Times New Roman" w:hAnsi="Arial" w:cs="Arial"/>
          <w:color w:val="000000"/>
          <w:sz w:val="24"/>
          <w:szCs w:val="24"/>
          <w:lang w:eastAsia="es-ES"/>
        </w:rPr>
        <w:t>.</w:t>
      </w: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Según se desprende de los artículos 182, numeral 1, inciso c)</w:t>
      </w:r>
      <w:r w:rsidR="002C3260" w:rsidRPr="00C65A17">
        <w:rPr>
          <w:rFonts w:ascii="Arial" w:eastAsia="Times New Roman" w:hAnsi="Arial" w:cs="Arial"/>
          <w:color w:val="000000"/>
          <w:sz w:val="24"/>
          <w:szCs w:val="24"/>
          <w:lang w:eastAsia="es-ES"/>
        </w:rPr>
        <w:t>,</w:t>
      </w:r>
      <w:r w:rsidR="005C5D03" w:rsidRPr="00C65A17">
        <w:rPr>
          <w:rFonts w:ascii="Arial" w:eastAsia="Times New Roman" w:hAnsi="Arial" w:cs="Arial"/>
          <w:color w:val="000000"/>
          <w:sz w:val="24"/>
          <w:szCs w:val="24"/>
          <w:lang w:eastAsia="es-ES"/>
        </w:rPr>
        <w:t xml:space="preserve"> de la LGIPE</w:t>
      </w:r>
      <w:r w:rsidRPr="00C65A17">
        <w:rPr>
          <w:rFonts w:ascii="Arial" w:eastAsia="Times New Roman" w:hAnsi="Arial" w:cs="Arial"/>
          <w:color w:val="000000"/>
          <w:sz w:val="24"/>
          <w:szCs w:val="24"/>
          <w:lang w:eastAsia="es-ES"/>
        </w:rPr>
        <w:t xml:space="preserve">; </w:t>
      </w:r>
      <w:r w:rsidR="002C3260" w:rsidRPr="00C65A17">
        <w:rPr>
          <w:rFonts w:ascii="Arial" w:eastAsia="Times New Roman" w:hAnsi="Arial" w:cs="Arial"/>
          <w:color w:val="000000"/>
          <w:sz w:val="24"/>
          <w:szCs w:val="24"/>
          <w:lang w:eastAsia="es-ES"/>
        </w:rPr>
        <w:t xml:space="preserve">y </w:t>
      </w:r>
      <w:r w:rsidRPr="00C65A17">
        <w:rPr>
          <w:rFonts w:ascii="Arial" w:eastAsia="Times New Roman" w:hAnsi="Arial" w:cs="Arial"/>
          <w:color w:val="000000"/>
          <w:sz w:val="24"/>
          <w:szCs w:val="24"/>
          <w:lang w:eastAsia="es-ES"/>
        </w:rPr>
        <w:t xml:space="preserve">9, numerales </w:t>
      </w:r>
      <w:r w:rsidR="005C5D03" w:rsidRPr="00C65A17">
        <w:rPr>
          <w:rFonts w:ascii="Arial" w:eastAsia="Times New Roman" w:hAnsi="Arial" w:cs="Arial"/>
          <w:color w:val="000000"/>
          <w:sz w:val="24"/>
          <w:szCs w:val="24"/>
          <w:lang w:eastAsia="es-ES"/>
        </w:rPr>
        <w:t>1 y 4</w:t>
      </w:r>
      <w:r w:rsidR="002C3260" w:rsidRPr="00C65A17">
        <w:rPr>
          <w:rFonts w:ascii="Arial" w:eastAsia="Times New Roman" w:hAnsi="Arial" w:cs="Arial"/>
          <w:color w:val="000000"/>
          <w:sz w:val="24"/>
          <w:szCs w:val="24"/>
          <w:lang w:eastAsia="es-ES"/>
        </w:rPr>
        <w:t>,</w:t>
      </w:r>
      <w:r w:rsidR="005C5D03" w:rsidRPr="00C65A17">
        <w:rPr>
          <w:rFonts w:ascii="Arial" w:eastAsia="Times New Roman" w:hAnsi="Arial" w:cs="Arial"/>
          <w:color w:val="000000"/>
          <w:sz w:val="24"/>
          <w:szCs w:val="24"/>
          <w:lang w:eastAsia="es-ES"/>
        </w:rPr>
        <w:t xml:space="preserve"> del Reglamento</w:t>
      </w:r>
      <w:r w:rsidRPr="00C65A17">
        <w:rPr>
          <w:rFonts w:ascii="Arial" w:eastAsia="Times New Roman" w:hAnsi="Arial" w:cs="Arial"/>
          <w:color w:val="000000"/>
          <w:sz w:val="24"/>
          <w:szCs w:val="24"/>
          <w:lang w:eastAsia="es-ES"/>
        </w:rPr>
        <w:t>, las pautas de transmisión deberán atender a lo siguiente:</w:t>
      </w:r>
    </w:p>
    <w:p w:rsidR="00B433D0" w:rsidRPr="00C65A17" w:rsidRDefault="00B433D0" w:rsidP="00B433D0">
      <w:pPr>
        <w:spacing w:after="0" w:line="240" w:lineRule="auto"/>
        <w:jc w:val="both"/>
        <w:rPr>
          <w:rFonts w:ascii="Arial" w:eastAsia="Times New Roman" w:hAnsi="Arial" w:cs="Arial"/>
          <w:color w:val="000000"/>
          <w:sz w:val="24"/>
          <w:szCs w:val="24"/>
          <w:lang w:eastAsia="es-ES"/>
        </w:rPr>
      </w:pPr>
    </w:p>
    <w:p w:rsidR="00B433D0" w:rsidRPr="00C65A17" w:rsidRDefault="00B433D0" w:rsidP="00B433D0">
      <w:pPr>
        <w:pStyle w:val="Prrafodelista"/>
        <w:numPr>
          <w:ilvl w:val="0"/>
          <w:numId w:val="4"/>
        </w:numPr>
        <w:spacing w:after="0" w:line="240" w:lineRule="auto"/>
        <w:ind w:left="1276" w:hanging="425"/>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El tiempo del que dispongan los P</w:t>
      </w:r>
      <w:r w:rsidR="002C3260" w:rsidRPr="00C65A17">
        <w:rPr>
          <w:rFonts w:ascii="Arial" w:eastAsia="Times New Roman" w:hAnsi="Arial" w:cs="Arial"/>
          <w:color w:val="000000"/>
          <w:sz w:val="24"/>
          <w:szCs w:val="24"/>
          <w:lang w:eastAsia="es-ES"/>
        </w:rPr>
        <w:t>PN</w:t>
      </w:r>
      <w:r w:rsidRPr="00C65A17">
        <w:rPr>
          <w:rFonts w:ascii="Arial" w:eastAsia="Times New Roman" w:hAnsi="Arial" w:cs="Arial"/>
          <w:color w:val="000000"/>
          <w:sz w:val="24"/>
          <w:szCs w:val="24"/>
          <w:lang w:eastAsia="es-ES"/>
        </w:rPr>
        <w:t xml:space="preserve"> y locales se distribuirá en forma igualitaria, en mensajes de </w:t>
      </w:r>
      <w:r w:rsidR="002C3260" w:rsidRPr="00C65A17">
        <w:rPr>
          <w:rFonts w:ascii="Arial" w:eastAsia="Times New Roman" w:hAnsi="Arial" w:cs="Arial"/>
          <w:color w:val="000000"/>
          <w:sz w:val="24"/>
          <w:szCs w:val="24"/>
          <w:lang w:eastAsia="es-ES"/>
        </w:rPr>
        <w:t>treinta (</w:t>
      </w:r>
      <w:r w:rsidRPr="00C65A17">
        <w:rPr>
          <w:rFonts w:ascii="Arial" w:eastAsia="Times New Roman" w:hAnsi="Arial" w:cs="Arial"/>
          <w:color w:val="000000"/>
          <w:sz w:val="24"/>
          <w:szCs w:val="24"/>
          <w:lang w:eastAsia="es-ES"/>
        </w:rPr>
        <w:t>30</w:t>
      </w:r>
      <w:r w:rsidR="002C3260" w:rsidRPr="00C65A17">
        <w:rPr>
          <w:rFonts w:ascii="Arial" w:eastAsia="Times New Roman" w:hAnsi="Arial" w:cs="Arial"/>
          <w:color w:val="000000"/>
          <w:sz w:val="24"/>
          <w:szCs w:val="24"/>
          <w:lang w:eastAsia="es-ES"/>
        </w:rPr>
        <w:t>)</w:t>
      </w:r>
      <w:r w:rsidRPr="00C65A17">
        <w:rPr>
          <w:rFonts w:ascii="Arial" w:eastAsia="Times New Roman" w:hAnsi="Arial" w:cs="Arial"/>
          <w:color w:val="000000"/>
          <w:sz w:val="24"/>
          <w:szCs w:val="24"/>
          <w:lang w:eastAsia="es-ES"/>
        </w:rPr>
        <w:t xml:space="preserve"> segundos;</w:t>
      </w:r>
    </w:p>
    <w:p w:rsidR="00B433D0" w:rsidRPr="00C65A17" w:rsidRDefault="00B433D0" w:rsidP="00B433D0">
      <w:pPr>
        <w:pStyle w:val="Prrafodelista"/>
        <w:spacing w:after="0" w:line="240" w:lineRule="auto"/>
        <w:ind w:left="1276"/>
        <w:jc w:val="both"/>
        <w:rPr>
          <w:rFonts w:ascii="Arial" w:eastAsia="Times New Roman" w:hAnsi="Arial" w:cs="Arial"/>
          <w:color w:val="000000"/>
          <w:sz w:val="24"/>
          <w:szCs w:val="24"/>
          <w:lang w:eastAsia="es-ES"/>
        </w:rPr>
      </w:pPr>
    </w:p>
    <w:p w:rsidR="00B433D0" w:rsidRPr="00C65A17" w:rsidRDefault="00B433D0" w:rsidP="00B433D0">
      <w:pPr>
        <w:pStyle w:val="Prrafodelista"/>
        <w:numPr>
          <w:ilvl w:val="0"/>
          <w:numId w:val="4"/>
        </w:numPr>
        <w:spacing w:after="0" w:line="240" w:lineRule="auto"/>
        <w:ind w:left="1276" w:hanging="425"/>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El horario de transmisión de los mensajes pautados será comprendido entre las seis </w:t>
      </w:r>
      <w:r w:rsidR="008918EB" w:rsidRPr="00C65A17">
        <w:rPr>
          <w:rFonts w:ascii="Arial" w:eastAsia="Times New Roman" w:hAnsi="Arial" w:cs="Arial"/>
          <w:color w:val="000000"/>
          <w:sz w:val="24"/>
          <w:szCs w:val="24"/>
          <w:lang w:eastAsia="es-ES"/>
        </w:rPr>
        <w:t xml:space="preserve">(6:00) </w:t>
      </w:r>
      <w:r w:rsidRPr="00C65A17">
        <w:rPr>
          <w:rFonts w:ascii="Arial" w:eastAsia="Times New Roman" w:hAnsi="Arial" w:cs="Arial"/>
          <w:color w:val="000000"/>
          <w:sz w:val="24"/>
          <w:szCs w:val="24"/>
          <w:lang w:eastAsia="es-ES"/>
        </w:rPr>
        <w:t xml:space="preserve">y las veinticuatro </w:t>
      </w:r>
      <w:r w:rsidR="008918EB" w:rsidRPr="00C65A17">
        <w:rPr>
          <w:rFonts w:ascii="Arial" w:eastAsia="Times New Roman" w:hAnsi="Arial" w:cs="Arial"/>
          <w:color w:val="000000"/>
          <w:sz w:val="24"/>
          <w:szCs w:val="24"/>
          <w:lang w:eastAsia="es-ES"/>
        </w:rPr>
        <w:t xml:space="preserve">(24:00) </w:t>
      </w:r>
      <w:r w:rsidRPr="00C65A17">
        <w:rPr>
          <w:rFonts w:ascii="Arial" w:eastAsia="Times New Roman" w:hAnsi="Arial" w:cs="Arial"/>
          <w:color w:val="000000"/>
          <w:sz w:val="24"/>
          <w:szCs w:val="24"/>
          <w:lang w:eastAsia="es-ES"/>
        </w:rPr>
        <w:t>horas;</w:t>
      </w: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La Secretaría Técnica de </w:t>
      </w:r>
      <w:r w:rsidR="00BD0F1E" w:rsidRPr="00C65A17">
        <w:rPr>
          <w:rFonts w:ascii="Arial" w:eastAsia="Times New Roman" w:hAnsi="Arial" w:cs="Arial"/>
          <w:color w:val="000000"/>
          <w:sz w:val="24"/>
          <w:szCs w:val="24"/>
          <w:lang w:eastAsia="es-ES"/>
        </w:rPr>
        <w:t>este Comité</w:t>
      </w:r>
      <w:r w:rsidRPr="00C65A17">
        <w:rPr>
          <w:rFonts w:ascii="Arial" w:eastAsia="Times New Roman" w:hAnsi="Arial" w:cs="Arial"/>
          <w:color w:val="000000"/>
          <w:sz w:val="24"/>
          <w:szCs w:val="24"/>
          <w:lang w:eastAsia="es-ES"/>
        </w:rPr>
        <w:t xml:space="preserve"> elaboró el modelo de distribución para la transmisión de los mensajes de los </w:t>
      </w:r>
      <w:r w:rsidR="008918EB" w:rsidRPr="00C65A17">
        <w:rPr>
          <w:rFonts w:ascii="Arial" w:eastAsia="Times New Roman" w:hAnsi="Arial" w:cs="Arial"/>
          <w:color w:val="000000"/>
          <w:sz w:val="24"/>
          <w:szCs w:val="24"/>
          <w:lang w:eastAsia="es-ES"/>
        </w:rPr>
        <w:t>PPN</w:t>
      </w:r>
      <w:r w:rsidR="003B0376" w:rsidRPr="00C65A17">
        <w:rPr>
          <w:rFonts w:ascii="Arial" w:eastAsia="Times New Roman" w:hAnsi="Arial" w:cs="Arial"/>
          <w:color w:val="000000"/>
          <w:sz w:val="24"/>
          <w:szCs w:val="24"/>
          <w:lang w:eastAsia="es-ES"/>
        </w:rPr>
        <w:t xml:space="preserve"> y que </w:t>
      </w:r>
      <w:r w:rsidRPr="00C65A17">
        <w:rPr>
          <w:rFonts w:ascii="Arial" w:eastAsia="Times New Roman" w:hAnsi="Arial" w:cs="Arial"/>
          <w:color w:val="000000"/>
          <w:sz w:val="24"/>
          <w:szCs w:val="24"/>
          <w:lang w:eastAsia="es-ES"/>
        </w:rPr>
        <w:t xml:space="preserve">corresponde a los </w:t>
      </w:r>
      <w:r w:rsidRPr="00C65A17">
        <w:rPr>
          <w:rFonts w:ascii="Arial" w:eastAsia="Times New Roman" w:hAnsi="Arial" w:cs="Arial"/>
          <w:sz w:val="24"/>
          <w:szCs w:val="24"/>
          <w:lang w:eastAsia="es-ES"/>
        </w:rPr>
        <w:t xml:space="preserve">siete </w:t>
      </w:r>
      <w:r w:rsidR="003B0376" w:rsidRPr="00C65A17">
        <w:rPr>
          <w:rFonts w:ascii="Arial" w:eastAsia="Times New Roman" w:hAnsi="Arial" w:cs="Arial"/>
          <w:sz w:val="24"/>
          <w:szCs w:val="24"/>
          <w:lang w:eastAsia="es-ES"/>
        </w:rPr>
        <w:t xml:space="preserve">(7) </w:t>
      </w:r>
      <w:r w:rsidRPr="00C65A17">
        <w:rPr>
          <w:rFonts w:ascii="Arial" w:eastAsia="Times New Roman" w:hAnsi="Arial" w:cs="Arial"/>
          <w:sz w:val="24"/>
          <w:szCs w:val="24"/>
          <w:lang w:eastAsia="es-ES"/>
        </w:rPr>
        <w:t xml:space="preserve">partidos políticos </w:t>
      </w:r>
      <w:r w:rsidRPr="00C65A17">
        <w:rPr>
          <w:rFonts w:ascii="Arial" w:eastAsia="Times New Roman" w:hAnsi="Arial" w:cs="Arial"/>
          <w:color w:val="000000"/>
          <w:sz w:val="24"/>
          <w:szCs w:val="24"/>
          <w:lang w:eastAsia="es-ES"/>
        </w:rPr>
        <w:t>con registro nacional.</w:t>
      </w:r>
    </w:p>
    <w:p w:rsidR="00B433D0" w:rsidRPr="00C65A17" w:rsidRDefault="00B433D0" w:rsidP="00B433D0">
      <w:pPr>
        <w:spacing w:after="0" w:line="240" w:lineRule="auto"/>
        <w:ind w:left="567"/>
        <w:jc w:val="both"/>
        <w:rPr>
          <w:rFonts w:ascii="Arial" w:eastAsia="Times New Roman" w:hAnsi="Arial" w:cs="Arial"/>
          <w:color w:val="000000"/>
          <w:sz w:val="24"/>
          <w:szCs w:val="24"/>
          <w:lang w:eastAsia="es-ES"/>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Además, con base en las disposiciones y en la información proporcionada por los O</w:t>
      </w:r>
      <w:r w:rsidR="003B0376" w:rsidRPr="00C65A17">
        <w:rPr>
          <w:rFonts w:ascii="Arial" w:eastAsia="Times New Roman" w:hAnsi="Arial" w:cs="Arial"/>
          <w:color w:val="000000"/>
          <w:sz w:val="24"/>
          <w:szCs w:val="24"/>
          <w:lang w:eastAsia="es-ES"/>
        </w:rPr>
        <w:t>PLES</w:t>
      </w:r>
      <w:r w:rsidRPr="00C65A17">
        <w:rPr>
          <w:rFonts w:ascii="Arial" w:eastAsia="Times New Roman" w:hAnsi="Arial" w:cs="Arial"/>
          <w:color w:val="000000"/>
          <w:sz w:val="24"/>
          <w:szCs w:val="24"/>
          <w:lang w:eastAsia="es-ES"/>
        </w:rPr>
        <w:t xml:space="preserve">, se elaboraron </w:t>
      </w:r>
      <w:r w:rsidR="00F705B1" w:rsidRPr="00C65A17">
        <w:rPr>
          <w:rFonts w:ascii="Arial" w:eastAsia="Times New Roman" w:hAnsi="Arial" w:cs="Arial"/>
          <w:color w:val="000000"/>
          <w:sz w:val="24"/>
          <w:szCs w:val="24"/>
          <w:lang w:eastAsia="es-ES"/>
        </w:rPr>
        <w:t>seis</w:t>
      </w:r>
      <w:r w:rsidRPr="00C65A17">
        <w:rPr>
          <w:rFonts w:ascii="Arial" w:eastAsia="Times New Roman" w:hAnsi="Arial" w:cs="Arial"/>
          <w:color w:val="000000"/>
          <w:sz w:val="24"/>
          <w:szCs w:val="24"/>
          <w:lang w:eastAsia="es-ES"/>
        </w:rPr>
        <w:t xml:space="preserve"> </w:t>
      </w:r>
      <w:r w:rsidR="003B0376" w:rsidRPr="00C65A17">
        <w:rPr>
          <w:rFonts w:ascii="Arial" w:eastAsia="Times New Roman" w:hAnsi="Arial" w:cs="Arial"/>
          <w:color w:val="000000"/>
          <w:sz w:val="24"/>
          <w:szCs w:val="24"/>
          <w:lang w:eastAsia="es-ES"/>
        </w:rPr>
        <w:t xml:space="preserve">(6) </w:t>
      </w:r>
      <w:r w:rsidRPr="00C65A17">
        <w:rPr>
          <w:rFonts w:ascii="Arial" w:eastAsia="Times New Roman" w:hAnsi="Arial" w:cs="Arial"/>
          <w:color w:val="000000"/>
          <w:sz w:val="24"/>
          <w:szCs w:val="24"/>
          <w:lang w:eastAsia="es-ES"/>
        </w:rPr>
        <w:t xml:space="preserve">modelos para la transmisión de los mensajes de los partidos políticos locales, fuera de las etapas de precampaña, intercampaña, campaña, periodo de reflexión y jornada electoral, en las entidades federativas, durante el periodo ordinario correspondiente al </w:t>
      </w:r>
      <w:r w:rsidR="005C5D03" w:rsidRPr="00C65A17">
        <w:rPr>
          <w:rFonts w:ascii="Arial" w:eastAsia="Times New Roman" w:hAnsi="Arial" w:cs="Arial"/>
          <w:color w:val="000000"/>
          <w:sz w:val="24"/>
          <w:szCs w:val="24"/>
          <w:lang w:eastAsia="es-ES"/>
        </w:rPr>
        <w:t>segundo</w:t>
      </w:r>
      <w:r w:rsidRPr="00C65A17">
        <w:rPr>
          <w:rFonts w:ascii="Arial" w:eastAsia="Times New Roman" w:hAnsi="Arial" w:cs="Arial"/>
          <w:color w:val="000000"/>
          <w:sz w:val="24"/>
          <w:szCs w:val="24"/>
          <w:lang w:eastAsia="es-ES"/>
        </w:rPr>
        <w:t xml:space="preserve"> semestre de dos mil veinte, estableciendo para tal efecto lo siguiente: </w:t>
      </w:r>
    </w:p>
    <w:p w:rsidR="00B433D0" w:rsidRPr="00C65A17" w:rsidRDefault="00B433D0" w:rsidP="00B433D0">
      <w:pPr>
        <w:autoSpaceDE w:val="0"/>
        <w:autoSpaceDN w:val="0"/>
        <w:adjustRightInd w:val="0"/>
        <w:spacing w:after="0" w:line="240" w:lineRule="auto"/>
        <w:rPr>
          <w:rFonts w:ascii="Arial" w:hAnsi="Arial" w:cs="Arial"/>
          <w:sz w:val="23"/>
          <w:szCs w:val="23"/>
        </w:rPr>
      </w:pPr>
    </w:p>
    <w:p w:rsidR="00B433D0" w:rsidRPr="00C65A17" w:rsidRDefault="00F705B1" w:rsidP="00B433D0">
      <w:pPr>
        <w:autoSpaceDE w:val="0"/>
        <w:autoSpaceDN w:val="0"/>
        <w:adjustRightInd w:val="0"/>
        <w:spacing w:after="0" w:line="240" w:lineRule="auto"/>
        <w:rPr>
          <w:rFonts w:ascii="Arial" w:eastAsia="Times New Roman" w:hAnsi="Arial" w:cs="Arial"/>
          <w:b/>
          <w:color w:val="000000"/>
          <w:sz w:val="24"/>
          <w:szCs w:val="24"/>
          <w:lang w:eastAsia="es-ES"/>
        </w:rPr>
      </w:pPr>
      <w:r w:rsidRPr="00C65A17">
        <w:rPr>
          <w:rFonts w:ascii="Arial" w:eastAsia="Times New Roman" w:hAnsi="Arial" w:cs="Arial"/>
          <w:b/>
          <w:color w:val="000000"/>
          <w:sz w:val="24"/>
          <w:szCs w:val="24"/>
          <w:lang w:eastAsia="es-ES"/>
        </w:rPr>
        <w:t>a) Ámbito de aplicación</w:t>
      </w:r>
      <w:r w:rsidR="00B433D0" w:rsidRPr="00C65A17">
        <w:rPr>
          <w:rFonts w:ascii="Arial" w:eastAsia="Times New Roman" w:hAnsi="Arial" w:cs="Arial"/>
          <w:b/>
          <w:color w:val="000000"/>
          <w:sz w:val="24"/>
          <w:szCs w:val="24"/>
          <w:lang w:eastAsia="es-ES"/>
        </w:rPr>
        <w:t xml:space="preserve"> </w:t>
      </w:r>
    </w:p>
    <w:p w:rsidR="00B433D0" w:rsidRPr="00C65A17" w:rsidRDefault="00B433D0" w:rsidP="00B433D0">
      <w:pPr>
        <w:pStyle w:val="Prrafodelista"/>
        <w:spacing w:after="0" w:line="240" w:lineRule="auto"/>
        <w:ind w:left="927"/>
        <w:jc w:val="both"/>
        <w:rPr>
          <w:rFonts w:ascii="Arial" w:eastAsia="Times New Roman" w:hAnsi="Arial" w:cs="Arial"/>
          <w:b/>
          <w:color w:val="000000"/>
          <w:sz w:val="24"/>
          <w:szCs w:val="24"/>
          <w:lang w:eastAsia="es-ES"/>
        </w:rPr>
      </w:pPr>
    </w:p>
    <w:p w:rsidR="00B433D0" w:rsidRPr="00C65A17" w:rsidRDefault="00B433D0"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Modelo A:</w:t>
      </w:r>
      <w:r w:rsidRPr="00C65A17">
        <w:rPr>
          <w:rFonts w:ascii="Arial" w:eastAsia="Times New Roman" w:hAnsi="Arial" w:cs="Arial"/>
          <w:color w:val="000000"/>
          <w:sz w:val="24"/>
          <w:szCs w:val="24"/>
          <w:lang w:eastAsia="es-ES"/>
        </w:rPr>
        <w:t xml:space="preserve"> Entidades federativas en las que no existen partidos políticos con registro local.</w:t>
      </w:r>
    </w:p>
    <w:p w:rsidR="00B433D0" w:rsidRPr="00C65A17" w:rsidRDefault="00F705B1"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 xml:space="preserve">Modelo </w:t>
      </w:r>
      <w:r w:rsidR="00B433D0" w:rsidRPr="00C65A17">
        <w:rPr>
          <w:rFonts w:ascii="Arial" w:eastAsia="Times New Roman" w:hAnsi="Arial" w:cs="Arial"/>
          <w:b/>
          <w:color w:val="000000"/>
          <w:sz w:val="24"/>
          <w:szCs w:val="24"/>
          <w:lang w:eastAsia="es-ES"/>
        </w:rPr>
        <w:t>B:</w:t>
      </w:r>
      <w:r w:rsidR="00B433D0" w:rsidRPr="00C65A17">
        <w:rPr>
          <w:rFonts w:ascii="Arial" w:eastAsia="Times New Roman" w:hAnsi="Arial" w:cs="Arial"/>
          <w:color w:val="000000"/>
          <w:sz w:val="24"/>
          <w:szCs w:val="24"/>
          <w:lang w:eastAsia="es-ES"/>
        </w:rPr>
        <w:t xml:space="preserve"> Entidades federativas en las que existe 1 partido político con registro local.</w:t>
      </w:r>
    </w:p>
    <w:p w:rsidR="00B433D0" w:rsidRPr="00C65A17" w:rsidRDefault="00B433D0"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Modelo C:</w:t>
      </w:r>
      <w:r w:rsidRPr="00C65A17">
        <w:rPr>
          <w:rFonts w:ascii="Arial" w:eastAsia="Times New Roman" w:hAnsi="Arial" w:cs="Arial"/>
          <w:color w:val="000000"/>
          <w:sz w:val="24"/>
          <w:szCs w:val="24"/>
          <w:lang w:eastAsia="es-ES"/>
        </w:rPr>
        <w:t xml:space="preserve"> Entidades federativas en las que existen 2 partidos políticos con registro local.</w:t>
      </w:r>
    </w:p>
    <w:p w:rsidR="00F2576A" w:rsidRDefault="00F2576A" w:rsidP="00B433D0">
      <w:pPr>
        <w:pStyle w:val="Prrafodelista"/>
        <w:spacing w:after="0" w:line="240" w:lineRule="auto"/>
        <w:ind w:left="567"/>
        <w:jc w:val="both"/>
        <w:rPr>
          <w:rFonts w:ascii="Arial" w:eastAsia="Times New Roman" w:hAnsi="Arial" w:cs="Arial"/>
          <w:b/>
          <w:color w:val="000000"/>
          <w:sz w:val="24"/>
          <w:szCs w:val="24"/>
          <w:lang w:eastAsia="es-ES"/>
        </w:rPr>
      </w:pPr>
    </w:p>
    <w:p w:rsidR="00B433D0" w:rsidRPr="00C65A17" w:rsidRDefault="00B433D0"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Modelo D:</w:t>
      </w:r>
      <w:r w:rsidRPr="00C65A17">
        <w:rPr>
          <w:rFonts w:ascii="Arial" w:eastAsia="Times New Roman" w:hAnsi="Arial" w:cs="Arial"/>
          <w:color w:val="000000"/>
          <w:sz w:val="24"/>
          <w:szCs w:val="24"/>
          <w:lang w:eastAsia="es-ES"/>
        </w:rPr>
        <w:t xml:space="preserve"> Entidades federativas en las que existen 3 partidos políticos con registro local.</w:t>
      </w:r>
    </w:p>
    <w:p w:rsidR="00B433D0" w:rsidRPr="00C65A17" w:rsidRDefault="00B433D0"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Modelo E:</w:t>
      </w:r>
      <w:r w:rsidRPr="00C65A17">
        <w:rPr>
          <w:rFonts w:ascii="Arial" w:eastAsia="Times New Roman" w:hAnsi="Arial" w:cs="Arial"/>
          <w:color w:val="000000"/>
          <w:sz w:val="24"/>
          <w:szCs w:val="24"/>
          <w:lang w:eastAsia="es-ES"/>
        </w:rPr>
        <w:t xml:space="preserve"> Entidades federativas en las que existen 4 partidos políticos con registro local.</w:t>
      </w:r>
    </w:p>
    <w:p w:rsidR="00983DE3" w:rsidRPr="00C65A17" w:rsidRDefault="00983DE3"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b/>
          <w:color w:val="000000"/>
          <w:sz w:val="24"/>
          <w:szCs w:val="24"/>
          <w:lang w:eastAsia="es-ES"/>
        </w:rPr>
        <w:t>Modelo F:</w:t>
      </w:r>
      <w:r w:rsidRPr="00C65A17">
        <w:rPr>
          <w:rFonts w:ascii="Arial" w:eastAsia="Times New Roman" w:hAnsi="Arial" w:cs="Arial"/>
          <w:color w:val="000000"/>
          <w:sz w:val="24"/>
          <w:szCs w:val="24"/>
          <w:lang w:eastAsia="es-ES"/>
        </w:rPr>
        <w:t xml:space="preserve"> Entidades federativas en las que existen 5 partidos políticos con registro local.</w:t>
      </w:r>
    </w:p>
    <w:p w:rsidR="00B433D0" w:rsidRPr="00C65A17" w:rsidRDefault="00B433D0" w:rsidP="00B433D0">
      <w:pPr>
        <w:pStyle w:val="Prrafodelista"/>
        <w:spacing w:after="0" w:line="240" w:lineRule="auto"/>
        <w:ind w:left="567"/>
        <w:jc w:val="both"/>
        <w:rPr>
          <w:rFonts w:ascii="Arial" w:eastAsia="Times New Roman" w:hAnsi="Arial" w:cs="Arial"/>
          <w:color w:val="000000"/>
          <w:sz w:val="24"/>
          <w:szCs w:val="24"/>
          <w:lang w:eastAsia="es-ES"/>
        </w:rPr>
      </w:pPr>
    </w:p>
    <w:p w:rsidR="00B433D0" w:rsidRPr="00C65A17" w:rsidRDefault="00B433D0" w:rsidP="00B433D0">
      <w:pPr>
        <w:pStyle w:val="Prrafodelista"/>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Lo anterior resultará aplicable a todas las emisoras de radio y televisión en las que se transmitan los mensajes del </w:t>
      </w:r>
      <w:r w:rsidR="00026EBD" w:rsidRPr="00C65A17">
        <w:rPr>
          <w:rFonts w:ascii="Arial" w:eastAsia="Times New Roman" w:hAnsi="Arial" w:cs="Arial"/>
          <w:color w:val="000000"/>
          <w:sz w:val="24"/>
          <w:szCs w:val="24"/>
          <w:lang w:eastAsia="es-ES"/>
        </w:rPr>
        <w:t>INE</w:t>
      </w:r>
      <w:r w:rsidRPr="00C65A17">
        <w:rPr>
          <w:rFonts w:ascii="Arial" w:eastAsia="Times New Roman" w:hAnsi="Arial" w:cs="Arial"/>
          <w:color w:val="000000"/>
          <w:sz w:val="24"/>
          <w:szCs w:val="24"/>
          <w:lang w:eastAsia="es-ES"/>
        </w:rPr>
        <w:t>, de las autoridades electorales y de los partidos políticos de que se trate, con excepción de aquellas que en su caso estén obligadas a participar en la cobertura de algún proceso electoral.</w:t>
      </w:r>
    </w:p>
    <w:p w:rsidR="00B433D0" w:rsidRPr="00C65A17" w:rsidRDefault="00B433D0" w:rsidP="00F2576A">
      <w:pPr>
        <w:pStyle w:val="Prrafodelista"/>
        <w:spacing w:after="0" w:line="360" w:lineRule="auto"/>
        <w:ind w:left="927"/>
        <w:jc w:val="both"/>
        <w:rPr>
          <w:rFonts w:ascii="Arial" w:eastAsia="Times New Roman" w:hAnsi="Arial" w:cs="Arial"/>
          <w:color w:val="000000"/>
          <w:sz w:val="24"/>
          <w:szCs w:val="24"/>
          <w:lang w:eastAsia="es-ES"/>
        </w:rPr>
      </w:pPr>
    </w:p>
    <w:p w:rsidR="00254272" w:rsidRPr="00C65A17" w:rsidRDefault="00254272" w:rsidP="00254272">
      <w:pPr>
        <w:autoSpaceDE w:val="0"/>
        <w:autoSpaceDN w:val="0"/>
        <w:adjustRightInd w:val="0"/>
        <w:spacing w:after="0" w:line="240" w:lineRule="auto"/>
        <w:rPr>
          <w:rFonts w:ascii="Arial" w:eastAsia="Times New Roman" w:hAnsi="Arial" w:cs="Arial"/>
          <w:b/>
          <w:color w:val="000000"/>
          <w:sz w:val="24"/>
          <w:szCs w:val="24"/>
          <w:lang w:eastAsia="es-ES"/>
        </w:rPr>
      </w:pPr>
      <w:r w:rsidRPr="00C65A17">
        <w:rPr>
          <w:rFonts w:ascii="Arial" w:eastAsia="Times New Roman" w:hAnsi="Arial" w:cs="Arial"/>
          <w:b/>
          <w:noProof/>
          <w:color w:val="000000"/>
          <w:sz w:val="24"/>
          <w:szCs w:val="24"/>
          <w:lang w:val="es-419" w:eastAsia="es-419"/>
        </w:rPr>
        <mc:AlternateContent>
          <mc:Choice Requires="wpc">
            <w:drawing>
              <wp:anchor distT="0" distB="0" distL="114300" distR="114300" simplePos="0" relativeHeight="251663360" behindDoc="0" locked="0" layoutInCell="1" allowOverlap="1" wp14:anchorId="7E350595" wp14:editId="53242BED">
                <wp:simplePos x="0" y="0"/>
                <wp:positionH relativeFrom="column">
                  <wp:posOffset>-900430</wp:posOffset>
                </wp:positionH>
                <wp:positionV relativeFrom="paragraph">
                  <wp:posOffset>-1800225</wp:posOffset>
                </wp:positionV>
                <wp:extent cx="571500" cy="563880"/>
                <wp:effectExtent l="0" t="0" r="0" b="0"/>
                <wp:wrapNone/>
                <wp:docPr id="4" name="Lienzo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8B69191" id="Lienzo 4" o:spid="_x0000_s1026" editas="canvas" style="position:absolute;margin-left:-70.9pt;margin-top:-141.75pt;width:45pt;height:44.4pt;z-index:251663360" coordsize="5715,56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15;height:5638;visibility:visible;mso-wrap-style:square">
                  <v:fill o:detectmouseclick="t"/>
                  <v:path o:connecttype="none"/>
                </v:shape>
              </v:group>
            </w:pict>
          </mc:Fallback>
        </mc:AlternateContent>
      </w:r>
      <w:r w:rsidRPr="00C65A17">
        <w:rPr>
          <w:rFonts w:ascii="Arial" w:eastAsia="Times New Roman" w:hAnsi="Arial" w:cs="Arial"/>
          <w:b/>
          <w:color w:val="000000"/>
          <w:sz w:val="24"/>
          <w:szCs w:val="24"/>
          <w:lang w:eastAsia="es-ES"/>
        </w:rPr>
        <w:t>b) Vigencia</w:t>
      </w:r>
    </w:p>
    <w:p w:rsidR="00254272" w:rsidRPr="00C65A17" w:rsidRDefault="00254272" w:rsidP="00254272">
      <w:pPr>
        <w:spacing w:after="0" w:line="240" w:lineRule="auto"/>
        <w:jc w:val="both"/>
        <w:rPr>
          <w:rFonts w:ascii="Arial" w:eastAsia="Times New Roman" w:hAnsi="Arial" w:cs="Arial"/>
          <w:b/>
          <w:color w:val="000000"/>
          <w:sz w:val="24"/>
          <w:szCs w:val="24"/>
          <w:lang w:eastAsia="es-ES"/>
        </w:rPr>
      </w:pPr>
    </w:p>
    <w:p w:rsidR="00254272" w:rsidRPr="00C65A17" w:rsidRDefault="00254272" w:rsidP="00254272">
      <w:pPr>
        <w:spacing w:after="0" w:line="240" w:lineRule="auto"/>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Las pautas que se aprueban mediante el presente Acuerdo</w:t>
      </w:r>
      <w:r w:rsidR="00BF6D5D" w:rsidRPr="00C65A17">
        <w:rPr>
          <w:rFonts w:ascii="Arial" w:eastAsia="Times New Roman" w:hAnsi="Arial" w:cs="Arial"/>
          <w:i/>
          <w:iCs/>
          <w:color w:val="000000" w:themeColor="text1"/>
          <w:sz w:val="24"/>
          <w:szCs w:val="24"/>
          <w:lang w:eastAsia="es-ES"/>
        </w:rPr>
        <w:t xml:space="preserve"> ad </w:t>
      </w:r>
      <w:r w:rsidR="00BF6D5D" w:rsidRPr="00C65A17">
        <w:rPr>
          <w:rFonts w:ascii="Arial" w:eastAsia="Arial" w:hAnsi="Arial" w:cs="Arial"/>
          <w:i/>
          <w:sz w:val="24"/>
          <w:szCs w:val="24"/>
        </w:rPr>
        <w:t xml:space="preserve">cautelam </w:t>
      </w:r>
      <w:r w:rsidR="00BF6D5D" w:rsidRPr="00C65A17">
        <w:rPr>
          <w:rFonts w:ascii="Arial" w:eastAsia="Times New Roman" w:hAnsi="Arial" w:cs="Arial"/>
          <w:color w:val="000000" w:themeColor="text1"/>
          <w:sz w:val="24"/>
          <w:szCs w:val="24"/>
          <w:lang w:eastAsia="es-ES"/>
        </w:rPr>
        <w:t xml:space="preserve">-por la interposición de la controversia constitucional que este Instituto interpuso ante la SCJN y en cumplimiento de su obligación de acatar el Decreto de referencia- </w:t>
      </w:r>
      <w:r w:rsidR="00BF6D5D" w:rsidRPr="00C65A17">
        <w:rPr>
          <w:rFonts w:ascii="Arial" w:eastAsia="Times New Roman" w:hAnsi="Arial" w:cs="Arial"/>
          <w:color w:val="000000"/>
          <w:sz w:val="24"/>
          <w:szCs w:val="24"/>
          <w:lang w:eastAsia="es-ES"/>
        </w:rPr>
        <w:t>estarán</w:t>
      </w:r>
      <w:r w:rsidRPr="00C65A17">
        <w:rPr>
          <w:rFonts w:ascii="Arial" w:eastAsia="Times New Roman" w:hAnsi="Arial" w:cs="Arial"/>
          <w:color w:val="000000"/>
          <w:sz w:val="24"/>
          <w:szCs w:val="24"/>
          <w:lang w:eastAsia="es-ES"/>
        </w:rPr>
        <w:t xml:space="preserve"> vigentes durante el periodo ordinario correspondiente al segundo semestre de dos mil veinte, que transcurre del </w:t>
      </w:r>
      <w:r w:rsidR="00381178" w:rsidRPr="00C65A17">
        <w:rPr>
          <w:rFonts w:ascii="Arial" w:eastAsia="Times New Roman" w:hAnsi="Arial" w:cs="Arial"/>
          <w:color w:val="000000"/>
          <w:sz w:val="24"/>
          <w:szCs w:val="24"/>
          <w:lang w:eastAsia="es-ES"/>
        </w:rPr>
        <w:t>uno</w:t>
      </w:r>
      <w:r w:rsidRPr="00C65A17">
        <w:rPr>
          <w:rFonts w:ascii="Arial" w:eastAsia="Times New Roman" w:hAnsi="Arial" w:cs="Arial"/>
          <w:color w:val="000000"/>
          <w:sz w:val="24"/>
          <w:szCs w:val="24"/>
          <w:lang w:eastAsia="es-ES"/>
        </w:rPr>
        <w:t xml:space="preserve"> de julio al </w:t>
      </w:r>
      <w:r w:rsidR="00381178" w:rsidRPr="00C65A17">
        <w:rPr>
          <w:rFonts w:ascii="Arial" w:eastAsia="Times New Roman" w:hAnsi="Arial" w:cs="Arial"/>
          <w:color w:val="000000"/>
          <w:sz w:val="24"/>
          <w:szCs w:val="24"/>
          <w:lang w:eastAsia="es-ES"/>
        </w:rPr>
        <w:t>treinta y uno</w:t>
      </w:r>
      <w:r w:rsidRPr="00C65A17">
        <w:rPr>
          <w:rFonts w:ascii="Arial" w:eastAsia="Times New Roman" w:hAnsi="Arial" w:cs="Arial"/>
          <w:color w:val="000000"/>
          <w:sz w:val="24"/>
          <w:szCs w:val="24"/>
          <w:lang w:eastAsia="es-ES"/>
        </w:rPr>
        <w:t xml:space="preserve"> de diciembre de dos mil veinte.</w:t>
      </w:r>
    </w:p>
    <w:p w:rsidR="00B433D0" w:rsidRPr="00C65A17" w:rsidRDefault="00B433D0" w:rsidP="00F2576A">
      <w:pPr>
        <w:spacing w:after="0" w:line="360" w:lineRule="auto"/>
        <w:ind w:left="851"/>
        <w:jc w:val="both"/>
        <w:rPr>
          <w:rFonts w:ascii="Arial" w:eastAsia="Times New Roman" w:hAnsi="Arial" w:cs="Arial"/>
          <w:color w:val="000000"/>
          <w:sz w:val="24"/>
          <w:szCs w:val="24"/>
          <w:lang w:eastAsia="es-ES"/>
        </w:rPr>
      </w:pPr>
    </w:p>
    <w:p w:rsidR="00B433D0" w:rsidRPr="00C65A17" w:rsidRDefault="00254272" w:rsidP="00B433D0">
      <w:pPr>
        <w:spacing w:after="0" w:line="240" w:lineRule="auto"/>
        <w:jc w:val="both"/>
        <w:rPr>
          <w:rFonts w:ascii="Arial" w:eastAsia="Times New Roman" w:hAnsi="Arial" w:cs="Arial"/>
          <w:b/>
          <w:color w:val="000000"/>
          <w:sz w:val="24"/>
          <w:szCs w:val="24"/>
          <w:lang w:eastAsia="es-ES"/>
        </w:rPr>
      </w:pPr>
      <w:r w:rsidRPr="00C65A17">
        <w:rPr>
          <w:rFonts w:ascii="Arial" w:eastAsia="Times New Roman" w:hAnsi="Arial" w:cs="Arial"/>
          <w:b/>
          <w:color w:val="000000"/>
          <w:sz w:val="24"/>
          <w:szCs w:val="24"/>
          <w:lang w:eastAsia="es-ES"/>
        </w:rPr>
        <w:t>c</w:t>
      </w:r>
      <w:r w:rsidR="00B433D0" w:rsidRPr="00C65A17">
        <w:rPr>
          <w:rFonts w:ascii="Arial" w:eastAsia="Times New Roman" w:hAnsi="Arial" w:cs="Arial"/>
          <w:b/>
          <w:color w:val="000000"/>
          <w:sz w:val="24"/>
          <w:szCs w:val="24"/>
          <w:lang w:eastAsia="es-ES"/>
        </w:rPr>
        <w:t>) Orden de asignación de mensajes de los par</w:t>
      </w:r>
      <w:r w:rsidR="00F705B1" w:rsidRPr="00C65A17">
        <w:rPr>
          <w:rFonts w:ascii="Arial" w:eastAsia="Times New Roman" w:hAnsi="Arial" w:cs="Arial"/>
          <w:b/>
          <w:color w:val="000000"/>
          <w:sz w:val="24"/>
          <w:szCs w:val="24"/>
          <w:lang w:eastAsia="es-ES"/>
        </w:rPr>
        <w:t>tidos políticos nacionales</w:t>
      </w:r>
    </w:p>
    <w:p w:rsidR="00840407" w:rsidRPr="00C65A17" w:rsidRDefault="00840407" w:rsidP="00E71FC7">
      <w:pPr>
        <w:spacing w:after="0" w:line="240" w:lineRule="auto"/>
        <w:jc w:val="both"/>
        <w:rPr>
          <w:rFonts w:ascii="Arial" w:hAnsi="Arial" w:cs="Arial"/>
          <w:sz w:val="24"/>
          <w:szCs w:val="24"/>
        </w:rPr>
      </w:pPr>
    </w:p>
    <w:p w:rsidR="00953A6B" w:rsidRPr="00C65A17" w:rsidRDefault="00953A6B" w:rsidP="00E71FC7">
      <w:pPr>
        <w:pStyle w:val="Prrafodelista"/>
        <w:spacing w:after="0" w:line="240" w:lineRule="auto"/>
        <w:ind w:left="567"/>
        <w:jc w:val="both"/>
        <w:rPr>
          <w:rFonts w:ascii="Arial" w:eastAsia="Times New Roman" w:hAnsi="Arial" w:cs="Arial"/>
          <w:sz w:val="24"/>
          <w:szCs w:val="24"/>
          <w:lang w:eastAsia="es-ES"/>
        </w:rPr>
      </w:pPr>
      <w:r w:rsidRPr="00C65A17">
        <w:rPr>
          <w:rFonts w:ascii="Arial" w:eastAsia="Times New Roman" w:hAnsi="Arial" w:cs="Arial"/>
          <w:sz w:val="24"/>
          <w:szCs w:val="24"/>
          <w:lang w:eastAsia="es-ES"/>
        </w:rPr>
        <w:t>Para determinar el orden en que se pautarán los mensajes de los</w:t>
      </w:r>
      <w:r w:rsidR="00BF6D5D" w:rsidRPr="00C65A17">
        <w:rPr>
          <w:rFonts w:ascii="Arial" w:eastAsia="Times New Roman" w:hAnsi="Arial" w:cs="Arial"/>
          <w:sz w:val="24"/>
          <w:szCs w:val="24"/>
          <w:lang w:eastAsia="es-ES"/>
        </w:rPr>
        <w:t xml:space="preserve"> PPN</w:t>
      </w:r>
      <w:r w:rsidRPr="00C65A17">
        <w:rPr>
          <w:rFonts w:ascii="Arial" w:eastAsia="Times New Roman" w:hAnsi="Arial" w:cs="Arial"/>
          <w:sz w:val="24"/>
          <w:szCs w:val="24"/>
          <w:lang w:eastAsia="es-ES"/>
        </w:rPr>
        <w:t>, este Comité mantiene</w:t>
      </w:r>
      <w:r w:rsidR="00566573" w:rsidRPr="00C65A17">
        <w:rPr>
          <w:rFonts w:ascii="Arial" w:eastAsia="Times New Roman" w:hAnsi="Arial" w:cs="Arial"/>
          <w:sz w:val="24"/>
          <w:szCs w:val="24"/>
          <w:lang w:eastAsia="es-ES"/>
        </w:rPr>
        <w:t xml:space="preserve">, por las razones antes expuestas, </w:t>
      </w:r>
      <w:r w:rsidRPr="00C65A17">
        <w:rPr>
          <w:rFonts w:ascii="Arial" w:eastAsia="Times New Roman" w:hAnsi="Arial" w:cs="Arial"/>
          <w:sz w:val="24"/>
          <w:szCs w:val="24"/>
          <w:lang w:eastAsia="es-ES"/>
        </w:rPr>
        <w:t>los resultados del sorteo efectuado en el Antecedente VII, hasta en tanto se lleve a cabo un nuevo sorteo para la elaboración de la siguiente pauta semestral.</w:t>
      </w:r>
    </w:p>
    <w:p w:rsidR="00953A6B" w:rsidRPr="00C65A17" w:rsidRDefault="00953A6B" w:rsidP="00F2576A">
      <w:pPr>
        <w:pStyle w:val="Prrafodelista"/>
        <w:spacing w:after="0" w:line="360" w:lineRule="auto"/>
        <w:ind w:left="567"/>
        <w:jc w:val="both"/>
        <w:rPr>
          <w:rFonts w:ascii="Arial" w:eastAsia="Times New Roman" w:hAnsi="Arial" w:cs="Arial"/>
          <w:sz w:val="24"/>
          <w:szCs w:val="24"/>
          <w:lang w:eastAsia="es-ES"/>
        </w:rPr>
      </w:pPr>
    </w:p>
    <w:p w:rsidR="00953A6B" w:rsidRPr="00C65A17" w:rsidRDefault="00953A6B" w:rsidP="00E71FC7">
      <w:pPr>
        <w:pStyle w:val="Prrafodelista"/>
        <w:spacing w:after="0" w:line="240" w:lineRule="auto"/>
        <w:ind w:left="567"/>
        <w:jc w:val="both"/>
        <w:rPr>
          <w:rFonts w:ascii="Arial" w:eastAsia="Times New Roman" w:hAnsi="Arial" w:cs="Arial"/>
          <w:sz w:val="24"/>
          <w:szCs w:val="24"/>
          <w:lang w:eastAsia="es-ES"/>
        </w:rPr>
      </w:pPr>
      <w:r w:rsidRPr="00C65A17">
        <w:rPr>
          <w:rFonts w:ascii="Arial" w:eastAsia="Times New Roman" w:hAnsi="Arial" w:cs="Arial"/>
          <w:sz w:val="24"/>
          <w:szCs w:val="24"/>
          <w:lang w:eastAsia="es-ES"/>
        </w:rPr>
        <w:t>La determinación adoptada por este Órgano radica en los siguientes aspectos:</w:t>
      </w:r>
    </w:p>
    <w:p w:rsidR="00953A6B" w:rsidRPr="00C65A17" w:rsidRDefault="00953A6B" w:rsidP="00F2576A">
      <w:pPr>
        <w:pStyle w:val="Prrafodelista"/>
        <w:spacing w:after="0" w:line="360" w:lineRule="auto"/>
        <w:ind w:left="567"/>
        <w:jc w:val="both"/>
        <w:rPr>
          <w:rFonts w:ascii="Arial" w:eastAsia="Times New Roman" w:hAnsi="Arial" w:cs="Arial"/>
          <w:sz w:val="24"/>
          <w:szCs w:val="24"/>
          <w:lang w:eastAsia="es-ES"/>
        </w:rPr>
      </w:pPr>
    </w:p>
    <w:p w:rsidR="00953A6B" w:rsidRPr="00C65A17" w:rsidRDefault="00953A6B" w:rsidP="00E71FC7">
      <w:pPr>
        <w:pStyle w:val="Prrafodelista"/>
        <w:numPr>
          <w:ilvl w:val="0"/>
          <w:numId w:val="17"/>
        </w:numPr>
        <w:spacing w:after="0" w:line="240" w:lineRule="auto"/>
        <w:jc w:val="both"/>
        <w:rPr>
          <w:rFonts w:ascii="Arial" w:eastAsia="Times New Roman" w:hAnsi="Arial" w:cs="Arial"/>
          <w:sz w:val="24"/>
          <w:szCs w:val="24"/>
          <w:lang w:eastAsia="es-ES"/>
        </w:rPr>
      </w:pPr>
      <w:r w:rsidRPr="00C65A17">
        <w:rPr>
          <w:rFonts w:ascii="Arial" w:eastAsia="Times New Roman" w:hAnsi="Arial" w:cs="Arial"/>
          <w:sz w:val="24"/>
          <w:szCs w:val="24"/>
          <w:lang w:eastAsia="es-ES"/>
        </w:rPr>
        <w:t xml:space="preserve">Garantizar el derecho a la salud de </w:t>
      </w:r>
      <w:r w:rsidR="00EC3685" w:rsidRPr="00C65A17">
        <w:rPr>
          <w:rFonts w:ascii="Arial" w:eastAsia="Times New Roman" w:hAnsi="Arial" w:cs="Arial"/>
          <w:sz w:val="24"/>
          <w:szCs w:val="24"/>
          <w:lang w:eastAsia="es-ES"/>
        </w:rPr>
        <w:t xml:space="preserve">las personas </w:t>
      </w:r>
      <w:r w:rsidRPr="00C65A17">
        <w:rPr>
          <w:rFonts w:ascii="Arial" w:eastAsia="Times New Roman" w:hAnsi="Arial" w:cs="Arial"/>
          <w:sz w:val="24"/>
          <w:szCs w:val="24"/>
          <w:lang w:eastAsia="es-ES"/>
        </w:rPr>
        <w:t xml:space="preserve">integrantes del Comité, en el sentido que, ante </w:t>
      </w:r>
      <w:r w:rsidRPr="00C65A17">
        <w:rPr>
          <w:rFonts w:ascii="Arial" w:eastAsia="Times New Roman" w:hAnsi="Arial" w:cs="Arial"/>
          <w:color w:val="000000" w:themeColor="text1"/>
          <w:sz w:val="24"/>
          <w:szCs w:val="24"/>
          <w:lang w:eastAsia="es-ES"/>
        </w:rPr>
        <w:t>de la pandemia de la enfermedad Covid</w:t>
      </w:r>
      <w:r w:rsidR="00381178" w:rsidRPr="00C65A17">
        <w:rPr>
          <w:rFonts w:ascii="Arial" w:eastAsia="Times New Roman" w:hAnsi="Arial" w:cs="Arial"/>
          <w:color w:val="000000" w:themeColor="text1"/>
          <w:sz w:val="24"/>
          <w:szCs w:val="24"/>
          <w:lang w:eastAsia="es-ES"/>
        </w:rPr>
        <w:t>-</w:t>
      </w:r>
      <w:r w:rsidRPr="00C65A17">
        <w:rPr>
          <w:rFonts w:ascii="Arial" w:eastAsia="Times New Roman" w:hAnsi="Arial" w:cs="Arial"/>
          <w:color w:val="000000" w:themeColor="text1"/>
          <w:sz w:val="24"/>
          <w:szCs w:val="24"/>
          <w:lang w:eastAsia="es-ES"/>
        </w:rPr>
        <w:t>19, provocada por el virus SARS-CoV2, este</w:t>
      </w:r>
      <w:r w:rsidRPr="00C65A17">
        <w:rPr>
          <w:rFonts w:ascii="Arial" w:eastAsia="Times New Roman" w:hAnsi="Arial" w:cs="Arial"/>
          <w:sz w:val="24"/>
          <w:szCs w:val="24"/>
          <w:lang w:eastAsia="es-ES"/>
        </w:rPr>
        <w:t xml:space="preserve"> Instituto tiene la obligación de obedecer las medidas dictadas por la autoridad ejecutiva en materia de salud y, por tanto, adoptar las medidas que privilegien la salud de las personas que concurren a las sesiones de este Órgano;  </w:t>
      </w:r>
    </w:p>
    <w:p w:rsidR="00953A6B" w:rsidRPr="00C65A17" w:rsidRDefault="00953A6B" w:rsidP="00E71FC7">
      <w:pPr>
        <w:pStyle w:val="Prrafodelista"/>
        <w:spacing w:after="0" w:line="240" w:lineRule="auto"/>
        <w:ind w:left="1287"/>
        <w:jc w:val="both"/>
        <w:rPr>
          <w:rFonts w:ascii="Arial" w:eastAsia="Times New Roman" w:hAnsi="Arial" w:cs="Arial"/>
          <w:sz w:val="24"/>
          <w:szCs w:val="24"/>
          <w:lang w:eastAsia="es-ES"/>
        </w:rPr>
      </w:pPr>
    </w:p>
    <w:p w:rsidR="00953A6B" w:rsidRPr="00C65A17" w:rsidRDefault="00953A6B" w:rsidP="00E71FC7">
      <w:pPr>
        <w:pStyle w:val="Prrafodelista"/>
        <w:numPr>
          <w:ilvl w:val="0"/>
          <w:numId w:val="17"/>
        </w:numPr>
        <w:spacing w:after="0" w:line="240" w:lineRule="auto"/>
        <w:jc w:val="both"/>
        <w:rPr>
          <w:rFonts w:ascii="Arial" w:eastAsia="Times New Roman" w:hAnsi="Arial" w:cs="Arial"/>
          <w:sz w:val="24"/>
          <w:szCs w:val="24"/>
          <w:lang w:eastAsia="es-ES"/>
        </w:rPr>
      </w:pPr>
      <w:r w:rsidRPr="00C65A17">
        <w:rPr>
          <w:rFonts w:ascii="Arial" w:eastAsia="Times New Roman" w:hAnsi="Arial" w:cs="Arial"/>
          <w:sz w:val="24"/>
          <w:szCs w:val="24"/>
          <w:lang w:eastAsia="es-ES"/>
        </w:rPr>
        <w:lastRenderedPageBreak/>
        <w:t>Garantizar la seguridad en el uso del sistema informático que se emplea en la realización del sorteo, es decir, de realizarse un sorteo vía remota o virtual</w:t>
      </w:r>
      <w:r w:rsidR="00095C03" w:rsidRPr="00C65A17">
        <w:rPr>
          <w:rFonts w:ascii="Arial" w:eastAsia="Times New Roman" w:hAnsi="Arial" w:cs="Arial"/>
          <w:sz w:val="24"/>
          <w:szCs w:val="24"/>
          <w:lang w:eastAsia="es-ES"/>
        </w:rPr>
        <w:t xml:space="preserve">; sin embargo, </w:t>
      </w:r>
      <w:r w:rsidRPr="00C65A17">
        <w:rPr>
          <w:rFonts w:ascii="Arial" w:eastAsia="Times New Roman" w:hAnsi="Arial" w:cs="Arial"/>
          <w:sz w:val="24"/>
          <w:szCs w:val="24"/>
          <w:lang w:eastAsia="es-ES"/>
        </w:rPr>
        <w:t>no se cuenta con la confianza y respaldo de la red interna del Instituto;</w:t>
      </w:r>
    </w:p>
    <w:p w:rsidR="00953A6B" w:rsidRPr="00C65A17" w:rsidRDefault="00953A6B" w:rsidP="00E71FC7">
      <w:pPr>
        <w:pStyle w:val="Prrafodelista"/>
        <w:rPr>
          <w:rFonts w:ascii="Arial" w:eastAsia="Times New Roman" w:hAnsi="Arial" w:cs="Arial"/>
          <w:sz w:val="24"/>
          <w:szCs w:val="24"/>
          <w:lang w:eastAsia="es-ES"/>
        </w:rPr>
      </w:pPr>
    </w:p>
    <w:p w:rsidR="00953A6B" w:rsidRPr="00C65A17" w:rsidRDefault="00953A6B" w:rsidP="00E71FC7">
      <w:pPr>
        <w:pStyle w:val="Prrafodelista"/>
        <w:numPr>
          <w:ilvl w:val="0"/>
          <w:numId w:val="17"/>
        </w:numPr>
        <w:spacing w:after="0" w:line="240" w:lineRule="auto"/>
        <w:jc w:val="both"/>
        <w:rPr>
          <w:rFonts w:ascii="Arial" w:eastAsia="Times New Roman" w:hAnsi="Arial" w:cs="Arial"/>
          <w:sz w:val="24"/>
          <w:szCs w:val="24"/>
          <w:lang w:eastAsia="es-ES"/>
        </w:rPr>
      </w:pPr>
      <w:r w:rsidRPr="00C65A17">
        <w:rPr>
          <w:rFonts w:ascii="Arial" w:eastAsia="Times New Roman" w:hAnsi="Arial" w:cs="Arial"/>
          <w:sz w:val="24"/>
          <w:szCs w:val="24"/>
          <w:lang w:eastAsia="es-ES"/>
        </w:rPr>
        <w:t>Garantizar la certeza y transparencia de todos los actos de la autoridad electoral</w:t>
      </w:r>
      <w:r w:rsidR="00EC3685" w:rsidRPr="00C65A17">
        <w:rPr>
          <w:rFonts w:ascii="Arial" w:eastAsia="Times New Roman" w:hAnsi="Arial" w:cs="Arial"/>
          <w:sz w:val="24"/>
          <w:szCs w:val="24"/>
          <w:lang w:eastAsia="es-ES"/>
        </w:rPr>
        <w:t>;</w:t>
      </w:r>
      <w:r w:rsidRPr="00C65A17">
        <w:rPr>
          <w:rFonts w:ascii="Arial" w:eastAsia="Times New Roman" w:hAnsi="Arial" w:cs="Arial"/>
          <w:sz w:val="24"/>
          <w:szCs w:val="24"/>
          <w:lang w:eastAsia="es-ES"/>
        </w:rPr>
        <w:t xml:space="preserve"> esto es, por un lado y retomando lo señalado en el párrafo anterior, que tanto las autoridades como los partidos políticos conozcan con claridad y seguridad lo</w:t>
      </w:r>
      <w:r w:rsidR="00EC3685" w:rsidRPr="00C65A17">
        <w:rPr>
          <w:rFonts w:ascii="Arial" w:eastAsia="Times New Roman" w:hAnsi="Arial" w:cs="Arial"/>
          <w:sz w:val="24"/>
          <w:szCs w:val="24"/>
          <w:lang w:eastAsia="es-ES"/>
        </w:rPr>
        <w:t>s</w:t>
      </w:r>
      <w:r w:rsidRPr="00C65A17">
        <w:rPr>
          <w:rFonts w:ascii="Arial" w:eastAsia="Times New Roman" w:hAnsi="Arial" w:cs="Arial"/>
          <w:sz w:val="24"/>
          <w:szCs w:val="24"/>
          <w:lang w:eastAsia="es-ES"/>
        </w:rPr>
        <w:t xml:space="preserve"> pasos a seguir en el uso del sistema; y</w:t>
      </w:r>
      <w:r w:rsidR="00EC3685" w:rsidRPr="00C65A17">
        <w:rPr>
          <w:rFonts w:ascii="Arial" w:eastAsia="Times New Roman" w:hAnsi="Arial" w:cs="Arial"/>
          <w:sz w:val="24"/>
          <w:szCs w:val="24"/>
          <w:lang w:eastAsia="es-ES"/>
        </w:rPr>
        <w:t>,</w:t>
      </w:r>
      <w:r w:rsidRPr="00C65A17">
        <w:rPr>
          <w:rFonts w:ascii="Arial" w:eastAsia="Times New Roman" w:hAnsi="Arial" w:cs="Arial"/>
          <w:sz w:val="24"/>
          <w:szCs w:val="24"/>
          <w:lang w:eastAsia="es-ES"/>
        </w:rPr>
        <w:t xml:space="preserve"> por el otro, el resultado del sorteo de manera presencial</w:t>
      </w:r>
      <w:r w:rsidR="00EC3685" w:rsidRPr="00C65A17">
        <w:rPr>
          <w:rFonts w:ascii="Arial" w:eastAsia="Times New Roman" w:hAnsi="Arial" w:cs="Arial"/>
          <w:sz w:val="24"/>
          <w:szCs w:val="24"/>
          <w:lang w:eastAsia="es-ES"/>
        </w:rPr>
        <w:t>;</w:t>
      </w:r>
      <w:r w:rsidRPr="00C65A17">
        <w:rPr>
          <w:rFonts w:ascii="Arial" w:eastAsia="Times New Roman" w:hAnsi="Arial" w:cs="Arial"/>
          <w:sz w:val="24"/>
          <w:szCs w:val="24"/>
          <w:lang w:eastAsia="es-ES"/>
        </w:rPr>
        <w:t xml:space="preserve"> </w:t>
      </w:r>
    </w:p>
    <w:p w:rsidR="00953A6B" w:rsidRPr="00C65A17" w:rsidRDefault="00953A6B" w:rsidP="00E71FC7">
      <w:pPr>
        <w:pStyle w:val="Prrafodelista"/>
        <w:rPr>
          <w:rFonts w:ascii="Arial" w:eastAsia="Times New Roman" w:hAnsi="Arial" w:cs="Arial"/>
          <w:sz w:val="24"/>
          <w:szCs w:val="24"/>
          <w:lang w:eastAsia="es-ES"/>
        </w:rPr>
      </w:pPr>
    </w:p>
    <w:p w:rsidR="00953A6B" w:rsidRPr="00C65A17" w:rsidRDefault="00953A6B" w:rsidP="00E71FC7">
      <w:pPr>
        <w:pStyle w:val="Prrafodelista"/>
        <w:spacing w:after="0" w:line="240" w:lineRule="auto"/>
        <w:ind w:left="567"/>
        <w:jc w:val="both"/>
        <w:rPr>
          <w:rFonts w:ascii="Arial" w:eastAsia="Times New Roman" w:hAnsi="Arial" w:cs="Arial"/>
          <w:sz w:val="24"/>
          <w:szCs w:val="24"/>
          <w:lang w:eastAsia="es-ES"/>
        </w:rPr>
      </w:pPr>
      <w:r w:rsidRPr="00C65A17">
        <w:rPr>
          <w:rFonts w:ascii="Arial" w:hAnsi="Arial" w:cs="Arial"/>
          <w:sz w:val="24"/>
          <w:szCs w:val="24"/>
        </w:rPr>
        <w:t xml:space="preserve">Por </w:t>
      </w:r>
      <w:r w:rsidRPr="00C65A17">
        <w:rPr>
          <w:rFonts w:ascii="Arial" w:eastAsia="Times New Roman" w:hAnsi="Arial" w:cs="Arial"/>
          <w:sz w:val="24"/>
          <w:szCs w:val="24"/>
          <w:lang w:eastAsia="es-ES"/>
        </w:rPr>
        <w:t>lo anterior, el orden de aparición es el siguiente:</w:t>
      </w:r>
    </w:p>
    <w:p w:rsidR="00953A6B" w:rsidRPr="00C65A17" w:rsidRDefault="00953A6B" w:rsidP="00840407">
      <w:pPr>
        <w:pStyle w:val="Prrafodelista"/>
        <w:spacing w:after="0" w:line="240" w:lineRule="auto"/>
        <w:ind w:left="567"/>
        <w:jc w:val="both"/>
        <w:rPr>
          <w:rFonts w:ascii="Arial" w:hAnsi="Arial" w:cs="Arial"/>
          <w:sz w:val="24"/>
          <w:szCs w:val="24"/>
        </w:rPr>
      </w:pPr>
    </w:p>
    <w:p w:rsidR="00B433D0" w:rsidRPr="00C65A17" w:rsidRDefault="00A27F7B" w:rsidP="00A27F7B">
      <w:pPr>
        <w:tabs>
          <w:tab w:val="left" w:pos="1860"/>
        </w:tabs>
        <w:spacing w:after="0" w:line="240" w:lineRule="auto"/>
        <w:ind w:left="567"/>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ab/>
      </w:r>
      <w:r w:rsidRPr="00C65A17">
        <w:rPr>
          <w:noProof/>
          <w:lang w:val="es-419" w:eastAsia="es-419"/>
        </w:rPr>
        <w:drawing>
          <wp:inline distT="0" distB="0" distL="0" distR="0" wp14:anchorId="2DB60B2D" wp14:editId="3BD77C4A">
            <wp:extent cx="5238750" cy="3360207"/>
            <wp:effectExtent l="0" t="0" r="0" b="0"/>
            <wp:docPr id="1680912163" name="Imagen 2" descr="C:\Users\alfonso.salazar\Documents\Mis archivos recibidos\6133E3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47642" cy="3365911"/>
                    </a:xfrm>
                    <a:prstGeom prst="rect">
                      <a:avLst/>
                    </a:prstGeom>
                  </pic:spPr>
                </pic:pic>
              </a:graphicData>
            </a:graphic>
          </wp:inline>
        </w:drawing>
      </w:r>
    </w:p>
    <w:p w:rsidR="00B433D0" w:rsidRPr="00C65A17" w:rsidRDefault="00B433D0" w:rsidP="00B433D0">
      <w:pPr>
        <w:rPr>
          <w:b/>
        </w:rPr>
      </w:pPr>
    </w:p>
    <w:p w:rsidR="00C8622D" w:rsidRPr="00C65A17" w:rsidRDefault="00254272" w:rsidP="00C8622D">
      <w:pPr>
        <w:spacing w:after="0" w:line="240" w:lineRule="auto"/>
        <w:jc w:val="both"/>
        <w:rPr>
          <w:rFonts w:ascii="Arial" w:eastAsia="Times New Roman" w:hAnsi="Arial" w:cs="Arial"/>
          <w:b/>
          <w:color w:val="000000"/>
          <w:sz w:val="24"/>
          <w:szCs w:val="24"/>
          <w:lang w:eastAsia="es-ES"/>
        </w:rPr>
      </w:pPr>
      <w:r w:rsidRPr="00C65A17">
        <w:rPr>
          <w:rFonts w:ascii="Arial" w:eastAsia="Times New Roman" w:hAnsi="Arial" w:cs="Arial"/>
          <w:b/>
          <w:color w:val="000000"/>
          <w:sz w:val="24"/>
          <w:szCs w:val="24"/>
          <w:lang w:eastAsia="es-ES"/>
        </w:rPr>
        <w:t>d</w:t>
      </w:r>
      <w:r w:rsidR="00C8622D" w:rsidRPr="00C65A17">
        <w:rPr>
          <w:rFonts w:ascii="Arial" w:eastAsia="Times New Roman" w:hAnsi="Arial" w:cs="Arial"/>
          <w:b/>
          <w:color w:val="000000"/>
          <w:sz w:val="24"/>
          <w:szCs w:val="24"/>
          <w:lang w:eastAsia="es-ES"/>
        </w:rPr>
        <w:t>) Partidos políticos locales</w:t>
      </w:r>
    </w:p>
    <w:p w:rsidR="00C8622D" w:rsidRPr="00C65A17" w:rsidRDefault="00C8622D" w:rsidP="00C8622D">
      <w:pPr>
        <w:spacing w:after="0" w:line="240" w:lineRule="auto"/>
        <w:jc w:val="both"/>
        <w:rPr>
          <w:rFonts w:ascii="Arial" w:eastAsia="Times New Roman" w:hAnsi="Arial" w:cs="Arial"/>
          <w:b/>
          <w:color w:val="000000"/>
          <w:sz w:val="24"/>
          <w:szCs w:val="24"/>
          <w:lang w:eastAsia="es-ES"/>
        </w:rPr>
      </w:pPr>
    </w:p>
    <w:p w:rsidR="00AA13A1" w:rsidRPr="00C65A17" w:rsidRDefault="00B433D0" w:rsidP="00B433D0">
      <w:pPr>
        <w:pStyle w:val="Prrafodelista"/>
        <w:spacing w:after="0" w:line="260" w:lineRule="exact"/>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 xml:space="preserve">Los partidos políticos con registro local que accederán </w:t>
      </w:r>
      <w:r w:rsidR="00AA13A1" w:rsidRPr="00C65A17">
        <w:rPr>
          <w:rFonts w:ascii="Arial" w:eastAsia="Times New Roman" w:hAnsi="Arial" w:cs="Arial"/>
          <w:color w:val="000000"/>
          <w:sz w:val="24"/>
          <w:szCs w:val="24"/>
          <w:lang w:eastAsia="es-ES"/>
        </w:rPr>
        <w:t>al tiempo del Estado en radio y televisión en las emisoras de sus respectivas entidades</w:t>
      </w:r>
      <w:r w:rsidR="00254272" w:rsidRPr="00C65A17">
        <w:rPr>
          <w:rFonts w:ascii="Arial" w:eastAsia="Times New Roman" w:hAnsi="Arial" w:cs="Arial"/>
          <w:color w:val="000000"/>
          <w:sz w:val="24"/>
          <w:szCs w:val="24"/>
          <w:lang w:eastAsia="es-ES"/>
        </w:rPr>
        <w:t>,</w:t>
      </w:r>
      <w:r w:rsidR="00AA13A1" w:rsidRPr="00C65A17">
        <w:rPr>
          <w:rFonts w:ascii="Arial" w:eastAsia="Times New Roman" w:hAnsi="Arial" w:cs="Arial"/>
          <w:color w:val="000000"/>
          <w:sz w:val="24"/>
          <w:szCs w:val="24"/>
          <w:lang w:eastAsia="es-ES"/>
        </w:rPr>
        <w:t xml:space="preserve"> son los siguientes:</w:t>
      </w:r>
    </w:p>
    <w:p w:rsidR="00B433D0" w:rsidRPr="00C65A17" w:rsidRDefault="00B433D0" w:rsidP="00B433D0">
      <w:pPr>
        <w:pStyle w:val="Prrafodelista"/>
        <w:spacing w:after="0" w:line="260" w:lineRule="exact"/>
        <w:ind w:left="567"/>
        <w:jc w:val="both"/>
        <w:rPr>
          <w:rFonts w:ascii="Arial" w:eastAsia="Times New Roman" w:hAnsi="Arial" w:cs="Arial"/>
          <w:color w:val="000000"/>
          <w:sz w:val="24"/>
          <w:szCs w:val="24"/>
          <w:lang w:eastAsia="es-ES"/>
        </w:rPr>
      </w:pPr>
    </w:p>
    <w:tbl>
      <w:tblPr>
        <w:tblW w:w="9560" w:type="dxa"/>
        <w:tblCellMar>
          <w:left w:w="70" w:type="dxa"/>
          <w:right w:w="70" w:type="dxa"/>
        </w:tblCellMar>
        <w:tblLook w:val="04A0" w:firstRow="1" w:lastRow="0" w:firstColumn="1" w:lastColumn="0" w:noHBand="0" w:noVBand="1"/>
      </w:tblPr>
      <w:tblGrid>
        <w:gridCol w:w="720"/>
        <w:gridCol w:w="1780"/>
        <w:gridCol w:w="1260"/>
        <w:gridCol w:w="3740"/>
        <w:gridCol w:w="2060"/>
      </w:tblGrid>
      <w:tr w:rsidR="003B3F71" w:rsidRPr="00C65A17" w:rsidTr="00F2576A">
        <w:trPr>
          <w:trHeight w:val="397"/>
          <w:tblHeader/>
        </w:trPr>
        <w:tc>
          <w:tcPr>
            <w:tcW w:w="9560" w:type="dxa"/>
            <w:gridSpan w:val="5"/>
            <w:tcBorders>
              <w:top w:val="nil"/>
              <w:left w:val="nil"/>
              <w:bottom w:val="single" w:sz="4" w:space="0" w:color="00B0F0"/>
              <w:right w:val="single" w:sz="4" w:space="0" w:color="00B0F0"/>
            </w:tcBorders>
            <w:shd w:val="clear" w:color="000000" w:fill="D60093"/>
            <w:vAlign w:val="center"/>
            <w:hideMark/>
          </w:tcPr>
          <w:p w:rsidR="003B3F71" w:rsidRPr="00C65A17" w:rsidRDefault="003B3F71" w:rsidP="00C24E5B">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lastRenderedPageBreak/>
              <w:t>Partidos Políticos con Registro Local Segundo Semestre de 2020</w:t>
            </w:r>
          </w:p>
        </w:tc>
      </w:tr>
      <w:tr w:rsidR="003B3F71" w:rsidRPr="00C65A17" w:rsidTr="00F2576A">
        <w:trPr>
          <w:trHeight w:val="624"/>
          <w:tblHeader/>
        </w:trPr>
        <w:tc>
          <w:tcPr>
            <w:tcW w:w="720" w:type="dxa"/>
            <w:tcBorders>
              <w:top w:val="nil"/>
              <w:left w:val="single" w:sz="4" w:space="0" w:color="00B0F0"/>
              <w:bottom w:val="nil"/>
              <w:right w:val="single" w:sz="4" w:space="0" w:color="00B0F0"/>
            </w:tcBorders>
            <w:shd w:val="clear" w:color="000000" w:fill="D60093"/>
            <w:vAlign w:val="center"/>
            <w:hideMark/>
          </w:tcPr>
          <w:p w:rsidR="003B3F71" w:rsidRPr="00C65A17" w:rsidRDefault="003B3F71" w:rsidP="00C24E5B">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No.</w:t>
            </w:r>
          </w:p>
        </w:tc>
        <w:tc>
          <w:tcPr>
            <w:tcW w:w="1780" w:type="dxa"/>
            <w:tcBorders>
              <w:top w:val="nil"/>
              <w:left w:val="nil"/>
              <w:bottom w:val="nil"/>
              <w:right w:val="single" w:sz="4" w:space="0" w:color="00B0F0"/>
            </w:tcBorders>
            <w:shd w:val="clear" w:color="000000" w:fill="D60093"/>
            <w:vAlign w:val="center"/>
            <w:hideMark/>
          </w:tcPr>
          <w:p w:rsidR="003B3F71" w:rsidRPr="00C65A17" w:rsidRDefault="003B3F71" w:rsidP="00C24E5B">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Entidad</w:t>
            </w:r>
          </w:p>
        </w:tc>
        <w:tc>
          <w:tcPr>
            <w:tcW w:w="1260" w:type="dxa"/>
            <w:tcBorders>
              <w:top w:val="nil"/>
              <w:left w:val="nil"/>
              <w:bottom w:val="nil"/>
              <w:right w:val="single" w:sz="4" w:space="0" w:color="00B0F0"/>
            </w:tcBorders>
            <w:shd w:val="clear" w:color="000000" w:fill="D60093"/>
            <w:vAlign w:val="center"/>
            <w:hideMark/>
          </w:tcPr>
          <w:p w:rsidR="003B3F71" w:rsidRPr="00C65A17" w:rsidRDefault="003B3F71" w:rsidP="00C24E5B">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Número de partidos</w:t>
            </w:r>
          </w:p>
        </w:tc>
        <w:tc>
          <w:tcPr>
            <w:tcW w:w="3740" w:type="dxa"/>
            <w:tcBorders>
              <w:top w:val="nil"/>
              <w:left w:val="nil"/>
              <w:bottom w:val="nil"/>
              <w:right w:val="single" w:sz="4" w:space="0" w:color="00B0F0"/>
            </w:tcBorders>
            <w:shd w:val="clear" w:color="000000" w:fill="D60093"/>
            <w:vAlign w:val="center"/>
            <w:hideMark/>
          </w:tcPr>
          <w:p w:rsidR="003B3F71" w:rsidRPr="00C65A17" w:rsidRDefault="003B3F71" w:rsidP="00C24E5B">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Actor</w:t>
            </w:r>
          </w:p>
        </w:tc>
        <w:tc>
          <w:tcPr>
            <w:tcW w:w="2060" w:type="dxa"/>
            <w:tcBorders>
              <w:top w:val="nil"/>
              <w:left w:val="nil"/>
              <w:bottom w:val="nil"/>
              <w:right w:val="single" w:sz="4" w:space="0" w:color="00B0F0"/>
            </w:tcBorders>
            <w:shd w:val="clear" w:color="000000" w:fill="D60093"/>
            <w:vAlign w:val="center"/>
            <w:hideMark/>
          </w:tcPr>
          <w:p w:rsidR="003B3F71" w:rsidRPr="00C65A17" w:rsidRDefault="003B3F71" w:rsidP="00C24E5B">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Siglas</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Aguascalientes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Unidos Podemos Más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UPM-AGS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Libre de Aguascalientes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PLA-AGS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Aguascalientes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NA-AGS</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Baja California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 Baja California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PBC-BC</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de Baja California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ES-BC</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Baja California Sur</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 Renovación Sudcaliforniana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PRS-BCS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Humanista de Baja California Sur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PH-BCS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Baja California Sur Coherente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BCSC-BCS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Baja California Sur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NA-BCS</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Chiapas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Chiapas Unido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PCU-CHIS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Mover a Chiapas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MVC-CHIS</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Chiapas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NA-CHIS</w:t>
            </w:r>
          </w:p>
        </w:tc>
      </w:tr>
      <w:tr w:rsidR="003B3F71" w:rsidRPr="00C65A17" w:rsidTr="00C24E5B">
        <w:trPr>
          <w:trHeight w:val="390"/>
        </w:trPr>
        <w:tc>
          <w:tcPr>
            <w:tcW w:w="720" w:type="dxa"/>
            <w:tcBorders>
              <w:top w:val="nil"/>
              <w:left w:val="single" w:sz="4" w:space="0" w:color="00B0F0"/>
              <w:bottom w:val="nil"/>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Chihuahua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Chihuahua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NA-CHIH</w:t>
            </w:r>
          </w:p>
        </w:tc>
      </w:tr>
      <w:tr w:rsidR="003B3F71" w:rsidRPr="00C65A17" w:rsidTr="00C24E5B">
        <w:trPr>
          <w:trHeight w:val="390"/>
        </w:trPr>
        <w:tc>
          <w:tcPr>
            <w:tcW w:w="720" w:type="dxa"/>
            <w:vMerge w:val="restart"/>
            <w:tcBorders>
              <w:top w:val="single" w:sz="4" w:space="0" w:color="00B0F0"/>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6</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Coahuila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Unidad Democrática de Coahuila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UDC-COAH</w:t>
            </w:r>
          </w:p>
        </w:tc>
      </w:tr>
      <w:tr w:rsidR="003B3F71" w:rsidRPr="00C65A17" w:rsidTr="00C24E5B">
        <w:trPr>
          <w:trHeight w:val="390"/>
        </w:trPr>
        <w:tc>
          <w:tcPr>
            <w:tcW w:w="720" w:type="dxa"/>
            <w:vMerge/>
            <w:tcBorders>
              <w:top w:val="single" w:sz="4" w:space="0" w:color="00B0F0"/>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Unidos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UNIDOS-COAH</w:t>
            </w:r>
          </w:p>
        </w:tc>
      </w:tr>
      <w:tr w:rsidR="003B3F71" w:rsidRPr="00C65A17" w:rsidTr="00C24E5B">
        <w:trPr>
          <w:trHeight w:val="390"/>
        </w:trPr>
        <w:tc>
          <w:tcPr>
            <w:tcW w:w="720" w:type="dxa"/>
            <w:vMerge/>
            <w:tcBorders>
              <w:top w:val="single" w:sz="4" w:space="0" w:color="00B0F0"/>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 la Revolución Coahuilense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PRC-COAH</w:t>
            </w:r>
          </w:p>
        </w:tc>
      </w:tr>
      <w:tr w:rsidR="003B3F71" w:rsidRPr="00C65A17" w:rsidTr="00C24E5B">
        <w:trPr>
          <w:trHeight w:val="390"/>
        </w:trPr>
        <w:tc>
          <w:tcPr>
            <w:tcW w:w="720" w:type="dxa"/>
            <w:vMerge/>
            <w:tcBorders>
              <w:top w:val="single" w:sz="4" w:space="0" w:color="00B0F0"/>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Emiliano Zapata, la Tierra y su Producto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EZAPRO-COAH</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7</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Colima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Colima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NA-COL</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Durango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Duranguense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PD-DGO</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Guanajuato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Guanajuato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NA-GTO</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Hidalgo</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Más por Hidalgo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PMH-HGO</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Podemos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PP-HGO</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Hidalgo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NA-HGO</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Hidalgo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ES-HGO</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Jalisco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Jalisco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ES-JAL</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12</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México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Estado de México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NA-MEX</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lastRenderedPageBreak/>
              <w:t>13</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Morelos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Socialdemócrata de Morelos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PSD-MOR</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Humanista de Morelos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PH-MOR</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Morelos</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NA-MOR</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Morelos</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ES-MOR</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14</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Nayarit</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Nayarit</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NA-NAY</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Visión y Valores en Acción</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VIVA-NAY</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Movimiento Levántate para Nayarit</w:t>
            </w:r>
          </w:p>
        </w:tc>
        <w:tc>
          <w:tcPr>
            <w:tcW w:w="2060" w:type="dxa"/>
            <w:tcBorders>
              <w:top w:val="nil"/>
              <w:left w:val="nil"/>
              <w:bottom w:val="single" w:sz="4" w:space="0" w:color="00B0F0"/>
              <w:right w:val="single" w:sz="4" w:space="0" w:color="00B0F0"/>
            </w:tcBorders>
            <w:shd w:val="clear" w:color="auto" w:fill="auto"/>
            <w:noWrap/>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LN-NAY</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Nuevo León</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Nuevo León</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NA-NL</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Oaxaca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Unidad Popular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PUP-OAX</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Oaxaca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NA-OAX</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Puebla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Compromiso por Puebla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PCPP-PUE</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Pacto Social de Integración</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PSI-PUE</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Puebla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NA-PUE</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Querétaro</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Querétaro Independiente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QI-QRO</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19</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Quintana Roo</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Confianza por Quintana Roo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CQ-QROO</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Movimiento Auténtico Social</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MAS-QROO</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Quintana Roo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ES-QROO</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20</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San Luis Potosí</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Conciencia Popular</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PCP-SLP</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San Luis Potosí</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NA-SLP</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21</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Sinaloa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Sinaloense</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PAS-SIN</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22</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Sonora</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Sonora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NA-SON</w:t>
            </w:r>
          </w:p>
        </w:tc>
      </w:tr>
      <w:tr w:rsidR="003B3F71" w:rsidRPr="00C65A17" w:rsidTr="00C24E5B">
        <w:trPr>
          <w:trHeight w:val="390"/>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Tlaxcala</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Alianza Ciudadana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PAC-TLAX</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Socialista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PS-TLAX</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Tlaxcala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NA-TLAX</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Encuentro Social Tlaxcala</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ES-TLAX</w:t>
            </w:r>
          </w:p>
        </w:tc>
      </w:tr>
      <w:tr w:rsidR="003B3F71" w:rsidRPr="00C65A17" w:rsidTr="00C24E5B">
        <w:trPr>
          <w:trHeight w:val="390"/>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Impacto Social “Sí”</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ISS-TLAX</w:t>
            </w:r>
          </w:p>
        </w:tc>
      </w:tr>
      <w:tr w:rsidR="003B3F71" w:rsidRPr="00C65A17" w:rsidTr="00C24E5B">
        <w:trPr>
          <w:trHeight w:val="390"/>
        </w:trPr>
        <w:tc>
          <w:tcPr>
            <w:tcW w:w="720" w:type="dxa"/>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lastRenderedPageBreak/>
              <w:t>24</w:t>
            </w:r>
          </w:p>
        </w:tc>
        <w:tc>
          <w:tcPr>
            <w:tcW w:w="178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Yucatán</w:t>
            </w:r>
          </w:p>
        </w:tc>
        <w:tc>
          <w:tcPr>
            <w:tcW w:w="12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Yucatán</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NA-YUC</w:t>
            </w:r>
          </w:p>
        </w:tc>
      </w:tr>
      <w:tr w:rsidR="003B3F71" w:rsidRPr="00C65A17" w:rsidTr="00C24E5B">
        <w:trPr>
          <w:trHeight w:val="384"/>
        </w:trPr>
        <w:tc>
          <w:tcPr>
            <w:tcW w:w="72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w:t>
            </w:r>
          </w:p>
        </w:tc>
        <w:tc>
          <w:tcPr>
            <w:tcW w:w="178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Zacatecas</w:t>
            </w:r>
          </w:p>
        </w:tc>
        <w:tc>
          <w:tcPr>
            <w:tcW w:w="1260" w:type="dxa"/>
            <w:vMerge w:val="restart"/>
            <w:tcBorders>
              <w:top w:val="nil"/>
              <w:left w:val="single" w:sz="4" w:space="0" w:color="00B0F0"/>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Nueva Alianza Zacatecas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NA-ZAC</w:t>
            </w:r>
          </w:p>
        </w:tc>
      </w:tr>
      <w:tr w:rsidR="003B3F71" w:rsidRPr="00C65A17" w:rsidTr="00C24E5B">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PAZ Para Desarrollar Zacatecas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PAZ-ZAC</w:t>
            </w:r>
          </w:p>
        </w:tc>
      </w:tr>
      <w:tr w:rsidR="003B3F71" w:rsidRPr="00C65A17" w:rsidTr="00C24E5B">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Movimiento Dignidad Zacatecas</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MDZ-ZAC</w:t>
            </w:r>
          </w:p>
        </w:tc>
      </w:tr>
      <w:tr w:rsidR="003B3F71" w:rsidRPr="00C65A17" w:rsidTr="00C24E5B">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La Familia Primero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LFP-ZAC</w:t>
            </w:r>
          </w:p>
        </w:tc>
      </w:tr>
      <w:tr w:rsidR="003B3F71" w:rsidRPr="00C65A17" w:rsidTr="00C24E5B">
        <w:trPr>
          <w:trHeight w:val="384"/>
        </w:trPr>
        <w:tc>
          <w:tcPr>
            <w:tcW w:w="72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78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1260" w:type="dxa"/>
            <w:vMerge/>
            <w:tcBorders>
              <w:top w:val="nil"/>
              <w:left w:val="single" w:sz="4" w:space="0" w:color="00B0F0"/>
              <w:bottom w:val="single" w:sz="4" w:space="0" w:color="00B0F0"/>
              <w:right w:val="single" w:sz="4" w:space="0" w:color="00B0F0"/>
            </w:tcBorders>
            <w:vAlign w:val="center"/>
            <w:hideMark/>
          </w:tcPr>
          <w:p w:rsidR="003B3F71" w:rsidRPr="00C65A17" w:rsidRDefault="003B3F71" w:rsidP="00C24E5B">
            <w:pPr>
              <w:spacing w:after="0" w:line="240" w:lineRule="auto"/>
              <w:rPr>
                <w:rFonts w:ascii="Arial" w:eastAsia="Times New Roman" w:hAnsi="Arial" w:cs="Arial"/>
                <w:color w:val="000000"/>
                <w:sz w:val="20"/>
                <w:szCs w:val="20"/>
                <w:lang w:eastAsia="es-MX"/>
              </w:rPr>
            </w:pPr>
          </w:p>
        </w:tc>
        <w:tc>
          <w:tcPr>
            <w:tcW w:w="374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Partido del Pueblo</w:t>
            </w:r>
          </w:p>
        </w:tc>
        <w:tc>
          <w:tcPr>
            <w:tcW w:w="2060" w:type="dxa"/>
            <w:tcBorders>
              <w:top w:val="nil"/>
              <w:left w:val="nil"/>
              <w:bottom w:val="single" w:sz="4" w:space="0" w:color="00B0F0"/>
              <w:right w:val="single" w:sz="4" w:space="0" w:color="00B0F0"/>
            </w:tcBorders>
            <w:shd w:val="clear" w:color="auto" w:fill="auto"/>
            <w:vAlign w:val="center"/>
            <w:hideMark/>
          </w:tcPr>
          <w:p w:rsidR="003B3F71" w:rsidRPr="00C65A17" w:rsidRDefault="003B3F71" w:rsidP="00C24E5B">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PP-ZAC</w:t>
            </w:r>
          </w:p>
        </w:tc>
      </w:tr>
    </w:tbl>
    <w:p w:rsidR="00C8622D" w:rsidRPr="00C65A17" w:rsidRDefault="00C8622D" w:rsidP="00B433D0">
      <w:pPr>
        <w:rPr>
          <w:b/>
        </w:rPr>
      </w:pPr>
    </w:p>
    <w:p w:rsidR="00B433D0" w:rsidRPr="00C65A17" w:rsidRDefault="00B433D0" w:rsidP="00B433D0">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Con base en</w:t>
      </w:r>
      <w:r w:rsidR="00B1000D" w:rsidRPr="00C65A17">
        <w:rPr>
          <w:rFonts w:ascii="Arial" w:eastAsia="Times New Roman" w:hAnsi="Arial" w:cs="Arial"/>
          <w:color w:val="000000"/>
          <w:sz w:val="24"/>
          <w:szCs w:val="24"/>
          <w:lang w:eastAsia="es-ES"/>
        </w:rPr>
        <w:t xml:space="preserve"> lo anterior</w:t>
      </w:r>
      <w:r w:rsidR="00CC5BE6" w:rsidRPr="00C65A17">
        <w:rPr>
          <w:rFonts w:ascii="Arial" w:eastAsia="Times New Roman" w:hAnsi="Arial" w:cs="Arial"/>
          <w:color w:val="000000"/>
          <w:sz w:val="24"/>
          <w:szCs w:val="24"/>
          <w:lang w:eastAsia="es-ES"/>
        </w:rPr>
        <w:t>, la DEPPP</w:t>
      </w:r>
      <w:r w:rsidRPr="00C65A17">
        <w:rPr>
          <w:rFonts w:ascii="Arial" w:eastAsia="Times New Roman" w:hAnsi="Arial" w:cs="Arial"/>
          <w:color w:val="000000"/>
          <w:sz w:val="24"/>
          <w:szCs w:val="24"/>
          <w:lang w:eastAsia="es-ES"/>
        </w:rPr>
        <w:t xml:space="preserve"> elaboró las pautas específicas para la transmisión de mensajes de los </w:t>
      </w:r>
      <w:r w:rsidR="00757D60" w:rsidRPr="00C65A17">
        <w:rPr>
          <w:rFonts w:ascii="Arial" w:eastAsia="Times New Roman" w:hAnsi="Arial" w:cs="Arial"/>
          <w:color w:val="000000"/>
          <w:sz w:val="24"/>
          <w:szCs w:val="24"/>
          <w:lang w:eastAsia="es-ES"/>
        </w:rPr>
        <w:t>PPN</w:t>
      </w:r>
      <w:r w:rsidRPr="00C65A17">
        <w:rPr>
          <w:rFonts w:ascii="Arial" w:eastAsia="Times New Roman" w:hAnsi="Arial" w:cs="Arial"/>
          <w:color w:val="000000"/>
          <w:sz w:val="24"/>
          <w:szCs w:val="24"/>
          <w:lang w:eastAsia="es-ES"/>
        </w:rPr>
        <w:t xml:space="preserve"> y locales, aplicables al periodo ordinario correspondiente al </w:t>
      </w:r>
      <w:r w:rsidR="00CC5BE6" w:rsidRPr="00C65A17">
        <w:rPr>
          <w:rFonts w:ascii="Arial" w:eastAsia="Times New Roman" w:hAnsi="Arial" w:cs="Arial"/>
          <w:color w:val="000000"/>
          <w:sz w:val="24"/>
          <w:szCs w:val="24"/>
          <w:lang w:eastAsia="es-ES"/>
        </w:rPr>
        <w:t>segundo</w:t>
      </w:r>
      <w:r w:rsidRPr="00C65A17">
        <w:rPr>
          <w:rFonts w:ascii="Arial" w:eastAsia="Times New Roman" w:hAnsi="Arial" w:cs="Arial"/>
          <w:color w:val="000000"/>
          <w:sz w:val="24"/>
          <w:szCs w:val="24"/>
          <w:lang w:eastAsia="es-ES"/>
        </w:rPr>
        <w:t xml:space="preserve"> semestre de dos mil veinte.</w:t>
      </w:r>
    </w:p>
    <w:p w:rsidR="00B433D0" w:rsidRPr="00C65A17" w:rsidRDefault="00B433D0" w:rsidP="00B433D0">
      <w:pPr>
        <w:tabs>
          <w:tab w:val="left" w:pos="960"/>
        </w:tabs>
        <w:spacing w:after="0" w:line="240" w:lineRule="auto"/>
        <w:jc w:val="both"/>
        <w:rPr>
          <w:rFonts w:ascii="Arial" w:eastAsia="Times New Roman" w:hAnsi="Arial" w:cs="Arial"/>
          <w:color w:val="000000"/>
          <w:sz w:val="24"/>
          <w:szCs w:val="24"/>
          <w:lang w:eastAsia="es-ES"/>
        </w:rPr>
      </w:pPr>
    </w:p>
    <w:p w:rsidR="00B433D0" w:rsidRPr="00C65A17" w:rsidRDefault="00340ED9" w:rsidP="00B433D0">
      <w:pPr>
        <w:numPr>
          <w:ilvl w:val="0"/>
          <w:numId w:val="3"/>
        </w:numPr>
        <w:spacing w:after="0" w:line="240" w:lineRule="auto"/>
        <w:ind w:left="567" w:hanging="567"/>
        <w:jc w:val="both"/>
        <w:rPr>
          <w:rFonts w:ascii="Arial" w:eastAsia="Times New Roman" w:hAnsi="Arial" w:cs="Arial"/>
          <w:color w:val="000000"/>
          <w:spacing w:val="-6"/>
          <w:sz w:val="24"/>
          <w:szCs w:val="24"/>
          <w:lang w:eastAsia="es-ES"/>
        </w:rPr>
      </w:pPr>
      <w:r w:rsidRPr="00C65A17">
        <w:rPr>
          <w:rFonts w:ascii="Arial" w:eastAsia="Times New Roman" w:hAnsi="Arial" w:cs="Arial"/>
          <w:color w:val="000000"/>
          <w:spacing w:val="-6"/>
          <w:sz w:val="24"/>
          <w:szCs w:val="24"/>
          <w:lang w:eastAsia="es-ES"/>
        </w:rPr>
        <w:t>En virtud de</w:t>
      </w:r>
      <w:r w:rsidR="00B433D0" w:rsidRPr="00C65A17">
        <w:rPr>
          <w:rFonts w:ascii="Arial" w:eastAsia="Times New Roman" w:hAnsi="Arial" w:cs="Arial"/>
          <w:color w:val="000000"/>
          <w:spacing w:val="-6"/>
          <w:sz w:val="24"/>
          <w:szCs w:val="24"/>
          <w:lang w:eastAsia="es-ES"/>
        </w:rPr>
        <w:t xml:space="preserve"> lo anterior, los modelos de pauta para la transmisión de los promocionales destinados al ejercicio de las prerrogativas de los partidos políticos fuera de los periodos de precampaña, intercampaña, campaña, periodo de reflexión y jornada electoral, así como las pautas específicas, que por esta vía se aprueban, cumplen con lo dispuesto en los artículos 41, </w:t>
      </w:r>
      <w:r w:rsidR="00757D60" w:rsidRPr="00C65A17">
        <w:rPr>
          <w:rFonts w:ascii="Arial" w:eastAsia="Times New Roman" w:hAnsi="Arial" w:cs="Arial"/>
          <w:color w:val="000000"/>
          <w:spacing w:val="-6"/>
          <w:sz w:val="24"/>
          <w:szCs w:val="24"/>
          <w:lang w:eastAsia="es-ES"/>
        </w:rPr>
        <w:t>B</w:t>
      </w:r>
      <w:r w:rsidR="00B433D0" w:rsidRPr="00C65A17">
        <w:rPr>
          <w:rFonts w:ascii="Arial" w:eastAsia="Times New Roman" w:hAnsi="Arial" w:cs="Arial"/>
          <w:color w:val="000000"/>
          <w:spacing w:val="-6"/>
          <w:sz w:val="24"/>
          <w:szCs w:val="24"/>
          <w:lang w:eastAsia="es-ES"/>
        </w:rPr>
        <w:t xml:space="preserve">ase III, apartado A, incisos </w:t>
      </w:r>
      <w:r w:rsidR="00CC5BE6" w:rsidRPr="00C65A17">
        <w:rPr>
          <w:rFonts w:ascii="Arial" w:eastAsia="Times New Roman" w:hAnsi="Arial" w:cs="Arial"/>
          <w:color w:val="000000"/>
          <w:spacing w:val="-6"/>
          <w:sz w:val="24"/>
          <w:szCs w:val="24"/>
          <w:lang w:eastAsia="es-ES"/>
        </w:rPr>
        <w:t>d) y g)</w:t>
      </w:r>
      <w:r w:rsidR="00757D60" w:rsidRPr="00C65A17">
        <w:rPr>
          <w:rFonts w:ascii="Arial" w:eastAsia="Times New Roman" w:hAnsi="Arial" w:cs="Arial"/>
          <w:color w:val="000000"/>
          <w:spacing w:val="-6"/>
          <w:sz w:val="24"/>
          <w:szCs w:val="24"/>
          <w:lang w:eastAsia="es-ES"/>
        </w:rPr>
        <w:t>,</w:t>
      </w:r>
      <w:r w:rsidR="00CC5BE6" w:rsidRPr="00C65A17">
        <w:rPr>
          <w:rFonts w:ascii="Arial" w:eastAsia="Times New Roman" w:hAnsi="Arial" w:cs="Arial"/>
          <w:color w:val="000000"/>
          <w:spacing w:val="-6"/>
          <w:sz w:val="24"/>
          <w:szCs w:val="24"/>
          <w:lang w:eastAsia="es-ES"/>
        </w:rPr>
        <w:t xml:space="preserve"> de la Constitución</w:t>
      </w:r>
      <w:r w:rsidR="00B433D0" w:rsidRPr="00C65A17">
        <w:rPr>
          <w:rFonts w:ascii="Arial" w:eastAsia="Times New Roman" w:hAnsi="Arial" w:cs="Arial"/>
          <w:color w:val="000000"/>
          <w:spacing w:val="-6"/>
          <w:sz w:val="24"/>
          <w:szCs w:val="24"/>
          <w:lang w:eastAsia="es-ES"/>
        </w:rPr>
        <w:t>; 181, numerales 1 y 2</w:t>
      </w:r>
      <w:r w:rsidR="00757D60" w:rsidRPr="00C65A17">
        <w:rPr>
          <w:rFonts w:ascii="Arial" w:eastAsia="Times New Roman" w:hAnsi="Arial" w:cs="Arial"/>
          <w:color w:val="000000"/>
          <w:spacing w:val="-6"/>
          <w:sz w:val="24"/>
          <w:szCs w:val="24"/>
          <w:lang w:eastAsia="es-ES"/>
        </w:rPr>
        <w:t xml:space="preserve">, </w:t>
      </w:r>
      <w:r w:rsidR="00B433D0" w:rsidRPr="00C65A17">
        <w:rPr>
          <w:rFonts w:ascii="Arial" w:eastAsia="Times New Roman" w:hAnsi="Arial" w:cs="Arial"/>
          <w:color w:val="000000"/>
          <w:spacing w:val="-6"/>
          <w:sz w:val="24"/>
          <w:szCs w:val="24"/>
          <w:lang w:eastAsia="es-ES"/>
        </w:rPr>
        <w:t>183, numeral 3</w:t>
      </w:r>
      <w:r w:rsidR="00757D60" w:rsidRPr="00C65A17">
        <w:rPr>
          <w:rFonts w:ascii="Arial" w:eastAsia="Times New Roman" w:hAnsi="Arial" w:cs="Arial"/>
          <w:color w:val="000000"/>
          <w:spacing w:val="-6"/>
          <w:sz w:val="24"/>
          <w:szCs w:val="24"/>
          <w:lang w:eastAsia="es-ES"/>
        </w:rPr>
        <w:t>,</w:t>
      </w:r>
      <w:r w:rsidR="00CC5BE6" w:rsidRPr="00C65A17">
        <w:rPr>
          <w:rFonts w:ascii="Arial" w:eastAsia="Times New Roman" w:hAnsi="Arial" w:cs="Arial"/>
          <w:color w:val="000000"/>
          <w:spacing w:val="-6"/>
          <w:sz w:val="24"/>
          <w:szCs w:val="24"/>
          <w:lang w:eastAsia="es-ES"/>
        </w:rPr>
        <w:t xml:space="preserve"> de la LGIPE</w:t>
      </w:r>
      <w:r w:rsidR="00B433D0" w:rsidRPr="00C65A17">
        <w:rPr>
          <w:rFonts w:ascii="Arial" w:eastAsia="Times New Roman" w:hAnsi="Arial" w:cs="Arial"/>
          <w:color w:val="000000"/>
          <w:spacing w:val="-6"/>
          <w:sz w:val="24"/>
          <w:szCs w:val="24"/>
          <w:lang w:eastAsia="es-ES"/>
        </w:rPr>
        <w:t xml:space="preserve">; </w:t>
      </w:r>
      <w:r w:rsidR="007655C2" w:rsidRPr="00C65A17">
        <w:rPr>
          <w:rFonts w:ascii="Arial" w:eastAsia="Times New Roman" w:hAnsi="Arial" w:cs="Arial"/>
          <w:color w:val="000000"/>
          <w:spacing w:val="-6"/>
          <w:sz w:val="24"/>
          <w:szCs w:val="24"/>
          <w:lang w:eastAsia="es-ES"/>
        </w:rPr>
        <w:t xml:space="preserve">y </w:t>
      </w:r>
      <w:r w:rsidR="00B433D0" w:rsidRPr="00C65A17">
        <w:rPr>
          <w:rFonts w:ascii="Arial" w:eastAsia="Calibri" w:hAnsi="Arial" w:cs="Times New Roman"/>
          <w:sz w:val="24"/>
        </w:rPr>
        <w:t>5, numeral 1, fracción III, inciso f)</w:t>
      </w:r>
      <w:r w:rsidR="007655C2" w:rsidRPr="00C65A17">
        <w:rPr>
          <w:rFonts w:ascii="Arial" w:eastAsia="Times New Roman" w:hAnsi="Arial" w:cs="Arial"/>
          <w:color w:val="000000"/>
          <w:spacing w:val="-6"/>
          <w:sz w:val="24"/>
          <w:szCs w:val="24"/>
          <w:lang w:eastAsia="es-ES"/>
        </w:rPr>
        <w:t xml:space="preserve"> ,</w:t>
      </w:r>
      <w:r w:rsidR="00B433D0" w:rsidRPr="00C65A17">
        <w:rPr>
          <w:rFonts w:ascii="Arial" w:eastAsia="Calibri" w:hAnsi="Arial" w:cs="Times New Roman"/>
          <w:sz w:val="24"/>
        </w:rPr>
        <w:t xml:space="preserve"> </w:t>
      </w:r>
      <w:r w:rsidR="00B433D0" w:rsidRPr="00C65A17">
        <w:rPr>
          <w:rFonts w:ascii="Arial" w:eastAsia="Times New Roman" w:hAnsi="Arial" w:cs="Arial"/>
          <w:color w:val="000000"/>
          <w:spacing w:val="-6"/>
          <w:sz w:val="24"/>
          <w:szCs w:val="24"/>
          <w:lang w:eastAsia="es-ES"/>
        </w:rPr>
        <w:t>10, numerales 1 y 4</w:t>
      </w:r>
      <w:r w:rsidR="007655C2" w:rsidRPr="00C65A17">
        <w:rPr>
          <w:rFonts w:ascii="Arial" w:eastAsia="Times New Roman" w:hAnsi="Arial" w:cs="Arial"/>
          <w:color w:val="000000"/>
          <w:spacing w:val="-6"/>
          <w:sz w:val="24"/>
          <w:szCs w:val="24"/>
          <w:lang w:eastAsia="es-ES"/>
        </w:rPr>
        <w:t>,</w:t>
      </w:r>
      <w:r w:rsidR="00B433D0" w:rsidRPr="00C65A17">
        <w:rPr>
          <w:rFonts w:ascii="Arial" w:eastAsia="Times New Roman" w:hAnsi="Arial" w:cs="Arial"/>
          <w:color w:val="000000"/>
          <w:spacing w:val="-6"/>
          <w:sz w:val="24"/>
          <w:szCs w:val="24"/>
          <w:lang w:eastAsia="es-ES"/>
        </w:rPr>
        <w:t xml:space="preserve"> y 35, num</w:t>
      </w:r>
      <w:r w:rsidR="00CC5BE6" w:rsidRPr="00C65A17">
        <w:rPr>
          <w:rFonts w:ascii="Arial" w:eastAsia="Times New Roman" w:hAnsi="Arial" w:cs="Arial"/>
          <w:color w:val="000000"/>
          <w:spacing w:val="-6"/>
          <w:sz w:val="24"/>
          <w:szCs w:val="24"/>
          <w:lang w:eastAsia="es-ES"/>
        </w:rPr>
        <w:t>eral 1 del Reglamento</w:t>
      </w:r>
      <w:r w:rsidR="00B433D0" w:rsidRPr="00C65A17">
        <w:rPr>
          <w:rFonts w:ascii="Arial" w:eastAsia="Times New Roman" w:hAnsi="Arial" w:cs="Arial"/>
          <w:color w:val="000000"/>
          <w:spacing w:val="-6"/>
          <w:sz w:val="24"/>
          <w:szCs w:val="24"/>
          <w:lang w:eastAsia="es-ES"/>
        </w:rPr>
        <w:t>.</w:t>
      </w:r>
    </w:p>
    <w:p w:rsidR="00B433D0" w:rsidRPr="00C65A17" w:rsidRDefault="00B433D0" w:rsidP="00B433D0">
      <w:pPr>
        <w:spacing w:after="0" w:line="240" w:lineRule="auto"/>
        <w:jc w:val="both"/>
        <w:rPr>
          <w:rFonts w:ascii="Arial" w:eastAsia="Times New Roman" w:hAnsi="Arial" w:cs="Arial"/>
          <w:color w:val="000000"/>
          <w:spacing w:val="-6"/>
          <w:sz w:val="24"/>
          <w:szCs w:val="24"/>
          <w:lang w:eastAsia="es-ES"/>
        </w:rPr>
      </w:pPr>
    </w:p>
    <w:p w:rsidR="00B433D0" w:rsidRPr="00C65A17" w:rsidRDefault="00B433D0" w:rsidP="00B433D0">
      <w:pPr>
        <w:spacing w:after="0" w:line="240" w:lineRule="auto"/>
        <w:jc w:val="both"/>
        <w:rPr>
          <w:rFonts w:ascii="Arial" w:eastAsia="Times New Roman" w:hAnsi="Arial" w:cs="Arial"/>
          <w:b/>
          <w:color w:val="000000"/>
          <w:sz w:val="24"/>
          <w:szCs w:val="24"/>
          <w:lang w:eastAsia="es-ES"/>
        </w:rPr>
      </w:pPr>
    </w:p>
    <w:p w:rsidR="00B433D0" w:rsidRPr="00C65A17" w:rsidRDefault="00B433D0" w:rsidP="00B433D0">
      <w:pPr>
        <w:spacing w:after="0" w:line="240" w:lineRule="auto"/>
        <w:jc w:val="both"/>
        <w:rPr>
          <w:rFonts w:ascii="Arial" w:eastAsia="Times New Roman" w:hAnsi="Arial" w:cs="Arial"/>
          <w:b/>
          <w:color w:val="000000"/>
          <w:sz w:val="24"/>
          <w:szCs w:val="24"/>
          <w:lang w:eastAsia="es-ES"/>
        </w:rPr>
      </w:pPr>
      <w:r w:rsidRPr="00C65A17">
        <w:rPr>
          <w:rFonts w:ascii="Arial" w:eastAsia="Times New Roman" w:hAnsi="Arial" w:cs="Arial"/>
          <w:b/>
          <w:color w:val="000000"/>
          <w:sz w:val="24"/>
          <w:szCs w:val="24"/>
          <w:lang w:eastAsia="es-ES"/>
        </w:rPr>
        <w:t xml:space="preserve">Calendario correspondiente al </w:t>
      </w:r>
      <w:r w:rsidR="00CC5BE6" w:rsidRPr="00C65A17">
        <w:rPr>
          <w:rFonts w:ascii="Arial" w:eastAsia="Times New Roman" w:hAnsi="Arial" w:cs="Arial"/>
          <w:b/>
          <w:color w:val="000000"/>
          <w:sz w:val="24"/>
          <w:szCs w:val="24"/>
          <w:lang w:eastAsia="es-ES"/>
        </w:rPr>
        <w:t>segundo</w:t>
      </w:r>
      <w:r w:rsidR="00340ED9" w:rsidRPr="00C65A17">
        <w:rPr>
          <w:rFonts w:ascii="Arial" w:eastAsia="Times New Roman" w:hAnsi="Arial" w:cs="Arial"/>
          <w:b/>
          <w:color w:val="000000"/>
          <w:sz w:val="24"/>
          <w:szCs w:val="24"/>
          <w:lang w:eastAsia="es-ES"/>
        </w:rPr>
        <w:t xml:space="preserve"> semestre de </w:t>
      </w:r>
      <w:r w:rsidR="00381178" w:rsidRPr="00C65A17">
        <w:rPr>
          <w:rFonts w:ascii="Arial" w:eastAsia="Times New Roman" w:hAnsi="Arial" w:cs="Arial"/>
          <w:b/>
          <w:color w:val="000000"/>
          <w:sz w:val="24"/>
          <w:szCs w:val="24"/>
          <w:lang w:eastAsia="es-ES"/>
        </w:rPr>
        <w:t>dos mil veinte</w:t>
      </w:r>
    </w:p>
    <w:p w:rsidR="00B433D0" w:rsidRPr="00C65A17" w:rsidRDefault="00B433D0" w:rsidP="00B433D0">
      <w:pPr>
        <w:spacing w:after="0" w:line="240" w:lineRule="auto"/>
        <w:jc w:val="both"/>
        <w:rPr>
          <w:rFonts w:ascii="Arial" w:eastAsia="Times New Roman" w:hAnsi="Arial" w:cs="Arial"/>
          <w:b/>
          <w:color w:val="000000"/>
          <w:sz w:val="24"/>
          <w:szCs w:val="24"/>
          <w:lang w:eastAsia="es-ES"/>
        </w:rPr>
      </w:pPr>
    </w:p>
    <w:p w:rsidR="00C12115" w:rsidRPr="00C65A17" w:rsidRDefault="00B433D0" w:rsidP="00C12115">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En atención a lo establecido en el artículo 42, numerales</w:t>
      </w:r>
      <w:r w:rsidR="00340ED9" w:rsidRPr="00C65A17">
        <w:rPr>
          <w:rFonts w:ascii="Arial" w:eastAsia="Times New Roman" w:hAnsi="Arial" w:cs="Arial"/>
          <w:color w:val="000000"/>
          <w:sz w:val="24"/>
          <w:szCs w:val="24"/>
          <w:lang w:eastAsia="es-ES"/>
        </w:rPr>
        <w:t xml:space="preserve"> 1 y 4</w:t>
      </w:r>
      <w:r w:rsidR="007655C2" w:rsidRPr="00C65A17">
        <w:rPr>
          <w:rFonts w:ascii="Arial" w:eastAsia="Times New Roman" w:hAnsi="Arial" w:cs="Arial"/>
          <w:color w:val="000000"/>
          <w:spacing w:val="-6"/>
          <w:sz w:val="24"/>
          <w:szCs w:val="24"/>
          <w:lang w:eastAsia="es-ES"/>
        </w:rPr>
        <w:t>,</w:t>
      </w:r>
      <w:r w:rsidR="00340ED9" w:rsidRPr="00C65A17">
        <w:rPr>
          <w:rFonts w:ascii="Arial" w:eastAsia="Times New Roman" w:hAnsi="Arial" w:cs="Arial"/>
          <w:color w:val="000000"/>
          <w:sz w:val="24"/>
          <w:szCs w:val="24"/>
          <w:lang w:eastAsia="es-ES"/>
        </w:rPr>
        <w:t xml:space="preserve"> del Reglamento</w:t>
      </w:r>
      <w:r w:rsidRPr="00C65A17">
        <w:rPr>
          <w:rFonts w:ascii="Arial" w:eastAsia="Times New Roman" w:hAnsi="Arial" w:cs="Arial"/>
          <w:color w:val="000000"/>
          <w:sz w:val="24"/>
          <w:szCs w:val="24"/>
          <w:lang w:eastAsia="es-ES"/>
        </w:rPr>
        <w:t>, la elaboración y entrega de materiales, así como de órdenes de transmisión se realizará de conformidad con los calendarios que al efecto se aprueben.</w:t>
      </w:r>
    </w:p>
    <w:p w:rsidR="00C12115" w:rsidRPr="00C65A17" w:rsidRDefault="00C12115" w:rsidP="00C12115">
      <w:pPr>
        <w:spacing w:after="0" w:line="240" w:lineRule="auto"/>
        <w:ind w:left="567"/>
        <w:jc w:val="both"/>
        <w:rPr>
          <w:rFonts w:ascii="Arial" w:eastAsia="Times New Roman" w:hAnsi="Arial" w:cs="Arial"/>
          <w:color w:val="000000"/>
          <w:sz w:val="24"/>
          <w:szCs w:val="24"/>
          <w:lang w:eastAsia="es-ES"/>
        </w:rPr>
      </w:pPr>
    </w:p>
    <w:p w:rsidR="00C12115" w:rsidRPr="00C65A17" w:rsidRDefault="00C12115" w:rsidP="00C12115">
      <w:pPr>
        <w:numPr>
          <w:ilvl w:val="0"/>
          <w:numId w:val="3"/>
        </w:numPr>
        <w:spacing w:after="0" w:line="240" w:lineRule="auto"/>
        <w:ind w:left="567" w:hanging="567"/>
        <w:jc w:val="both"/>
        <w:rPr>
          <w:rFonts w:ascii="Arial" w:eastAsia="Times New Roman" w:hAnsi="Arial" w:cs="Arial"/>
          <w:color w:val="000000"/>
          <w:sz w:val="24"/>
          <w:szCs w:val="24"/>
          <w:lang w:eastAsia="es-ES"/>
        </w:rPr>
      </w:pPr>
      <w:r w:rsidRPr="00C65A17">
        <w:rPr>
          <w:rFonts w:ascii="Arial" w:hAnsi="Arial" w:cs="Arial"/>
          <w:color w:val="000000"/>
          <w:sz w:val="24"/>
          <w:szCs w:val="23"/>
        </w:rPr>
        <w:t xml:space="preserve">Cabe señalar que las pautas que se presentan mediante el presente </w:t>
      </w:r>
      <w:r w:rsidR="00381178" w:rsidRPr="00C65A17">
        <w:rPr>
          <w:rFonts w:ascii="Arial" w:hAnsi="Arial" w:cs="Arial"/>
          <w:color w:val="000000"/>
          <w:sz w:val="24"/>
          <w:szCs w:val="23"/>
        </w:rPr>
        <w:t>A</w:t>
      </w:r>
      <w:r w:rsidRPr="00C65A17">
        <w:rPr>
          <w:rFonts w:ascii="Arial" w:hAnsi="Arial" w:cs="Arial"/>
          <w:color w:val="000000"/>
          <w:sz w:val="24"/>
          <w:szCs w:val="23"/>
        </w:rPr>
        <w:t>cuerdo</w:t>
      </w:r>
      <w:r w:rsidRPr="00C65A17">
        <w:rPr>
          <w:rFonts w:ascii="Arial" w:hAnsi="Arial" w:cs="Arial"/>
          <w:i/>
          <w:color w:val="000000"/>
          <w:sz w:val="24"/>
          <w:szCs w:val="23"/>
        </w:rPr>
        <w:t xml:space="preserve"> se aprueban Ad cautelam, debido a </w:t>
      </w:r>
      <w:r w:rsidRPr="00C65A17">
        <w:rPr>
          <w:rFonts w:ascii="Arial" w:hAnsi="Arial" w:cs="Arial"/>
          <w:color w:val="000000"/>
          <w:sz w:val="24"/>
          <w:szCs w:val="23"/>
        </w:rPr>
        <w:t xml:space="preserve">la interposición de la controversia constitucional que este Instituto interpuso ante la </w:t>
      </w:r>
      <w:r w:rsidR="00F67EDD" w:rsidRPr="00C65A17">
        <w:rPr>
          <w:rFonts w:ascii="Arial" w:hAnsi="Arial" w:cs="Arial"/>
          <w:color w:val="000000"/>
          <w:sz w:val="24"/>
          <w:szCs w:val="23"/>
        </w:rPr>
        <w:t>SCJN</w:t>
      </w:r>
      <w:r w:rsidRPr="00C65A17">
        <w:rPr>
          <w:rFonts w:ascii="Arial" w:hAnsi="Arial" w:cs="Arial"/>
          <w:color w:val="000000"/>
          <w:sz w:val="24"/>
          <w:szCs w:val="23"/>
        </w:rPr>
        <w:t xml:space="preserve"> y en cumplimiento de su obligación de acatar el Decreto de reducción de tiempos por parte del Ejecutivo Federal, referido en Antecedentes, mismas que estarán vigentes conforme al calendario correspondiente al segundo semestre de dos mil veinte, que se describe a continuación: </w:t>
      </w:r>
    </w:p>
    <w:p w:rsidR="00B433D0" w:rsidRPr="00C65A17" w:rsidRDefault="00B433D0" w:rsidP="00B433D0">
      <w:pPr>
        <w:spacing w:after="0" w:line="240" w:lineRule="auto"/>
        <w:ind w:left="284" w:right="332"/>
        <w:jc w:val="both"/>
        <w:rPr>
          <w:rFonts w:ascii="Arial" w:eastAsia="Times New Roman" w:hAnsi="Arial" w:cs="Arial"/>
          <w:b/>
          <w:color w:val="000000"/>
          <w:sz w:val="16"/>
          <w:szCs w:val="16"/>
          <w:lang w:eastAsia="es-ES"/>
        </w:rPr>
      </w:pPr>
    </w:p>
    <w:p w:rsidR="00B433D0" w:rsidRPr="00C65A17" w:rsidRDefault="00B433D0" w:rsidP="00B433D0">
      <w:pPr>
        <w:spacing w:after="0" w:line="240" w:lineRule="auto"/>
        <w:ind w:left="284" w:right="332"/>
        <w:jc w:val="both"/>
        <w:rPr>
          <w:rFonts w:ascii="Arial" w:eastAsia="Times New Roman" w:hAnsi="Arial" w:cs="Arial"/>
          <w:b/>
          <w:color w:val="000000"/>
          <w:sz w:val="16"/>
          <w:szCs w:val="16"/>
          <w:lang w:eastAsia="es-ES"/>
        </w:rPr>
      </w:pPr>
    </w:p>
    <w:p w:rsidR="00B433D0" w:rsidRPr="00C65A17" w:rsidRDefault="00B433D0" w:rsidP="00B433D0">
      <w:pPr>
        <w:spacing w:after="0" w:line="240" w:lineRule="auto"/>
        <w:ind w:right="332"/>
        <w:jc w:val="both"/>
        <w:rPr>
          <w:rFonts w:ascii="Arial" w:eastAsia="Times New Roman" w:hAnsi="Arial" w:cs="Arial"/>
          <w:b/>
          <w:color w:val="000000"/>
          <w:sz w:val="16"/>
          <w:szCs w:val="16"/>
          <w:lang w:eastAsia="es-ES"/>
        </w:rPr>
      </w:pPr>
    </w:p>
    <w:p w:rsidR="00B433D0" w:rsidRPr="00C65A17" w:rsidRDefault="00CC5BE6" w:rsidP="00B433D0">
      <w:pPr>
        <w:spacing w:after="0" w:line="240" w:lineRule="auto"/>
        <w:jc w:val="center"/>
        <w:rPr>
          <w:rFonts w:ascii="Arial" w:eastAsia="Times New Roman" w:hAnsi="Arial" w:cs="Arial"/>
          <w:b/>
          <w:color w:val="000000"/>
          <w:sz w:val="24"/>
          <w:szCs w:val="24"/>
          <w:lang w:eastAsia="es-ES"/>
        </w:rPr>
      </w:pPr>
      <w:r w:rsidRPr="00C65A17">
        <w:rPr>
          <w:rFonts w:ascii="Arial" w:eastAsia="Times New Roman" w:hAnsi="Arial" w:cs="Arial"/>
          <w:b/>
          <w:color w:val="000000"/>
          <w:sz w:val="24"/>
          <w:szCs w:val="24"/>
          <w:lang w:eastAsia="es-ES"/>
        </w:rPr>
        <w:t>SEGUNDO</w:t>
      </w:r>
      <w:r w:rsidR="00B433D0" w:rsidRPr="00C65A17">
        <w:rPr>
          <w:rFonts w:ascii="Arial" w:eastAsia="Times New Roman" w:hAnsi="Arial" w:cs="Arial"/>
          <w:b/>
          <w:color w:val="000000"/>
          <w:sz w:val="24"/>
          <w:szCs w:val="24"/>
          <w:lang w:eastAsia="es-ES"/>
        </w:rPr>
        <w:t xml:space="preserve"> SEMESTRE DE DOS MIL VEINTE</w:t>
      </w:r>
    </w:p>
    <w:p w:rsidR="00B433D0" w:rsidRPr="00C65A17" w:rsidRDefault="00B433D0" w:rsidP="00B433D0">
      <w:pPr>
        <w:spacing w:after="0" w:line="240" w:lineRule="auto"/>
        <w:jc w:val="center"/>
        <w:rPr>
          <w:rFonts w:ascii="Arial" w:eastAsia="Times New Roman" w:hAnsi="Arial" w:cs="Arial"/>
          <w:b/>
          <w:color w:val="000000"/>
          <w:sz w:val="24"/>
          <w:szCs w:val="24"/>
          <w:lang w:eastAsia="es-ES"/>
        </w:rPr>
      </w:pPr>
    </w:p>
    <w:tbl>
      <w:tblPr>
        <w:tblW w:w="9880" w:type="dxa"/>
        <w:tblCellMar>
          <w:left w:w="70" w:type="dxa"/>
          <w:right w:w="70" w:type="dxa"/>
        </w:tblCellMar>
        <w:tblLook w:val="04A0" w:firstRow="1" w:lastRow="0" w:firstColumn="1" w:lastColumn="0" w:noHBand="0" w:noVBand="1"/>
      </w:tblPr>
      <w:tblGrid>
        <w:gridCol w:w="860"/>
        <w:gridCol w:w="1900"/>
        <w:gridCol w:w="1900"/>
        <w:gridCol w:w="1900"/>
        <w:gridCol w:w="3320"/>
      </w:tblGrid>
      <w:tr w:rsidR="00983DE3" w:rsidRPr="00C65A17" w:rsidTr="00983DE3">
        <w:trPr>
          <w:trHeight w:val="840"/>
          <w:tblHeader/>
        </w:trPr>
        <w:tc>
          <w:tcPr>
            <w:tcW w:w="860" w:type="dxa"/>
            <w:tcBorders>
              <w:top w:val="nil"/>
              <w:left w:val="nil"/>
              <w:bottom w:val="nil"/>
              <w:right w:val="nil"/>
            </w:tcBorders>
            <w:shd w:val="clear" w:color="000000" w:fill="E33BB3"/>
            <w:noWrap/>
            <w:vAlign w:val="center"/>
            <w:hideMark/>
          </w:tcPr>
          <w:p w:rsidR="00983DE3" w:rsidRPr="00C65A17" w:rsidRDefault="00983DE3" w:rsidP="00A83394">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No.</w:t>
            </w:r>
          </w:p>
        </w:tc>
        <w:tc>
          <w:tcPr>
            <w:tcW w:w="1900" w:type="dxa"/>
            <w:tcBorders>
              <w:top w:val="nil"/>
              <w:left w:val="nil"/>
              <w:bottom w:val="nil"/>
              <w:right w:val="nil"/>
            </w:tcBorders>
            <w:shd w:val="clear" w:color="000000" w:fill="E33BB3"/>
            <w:vAlign w:val="center"/>
            <w:hideMark/>
          </w:tcPr>
          <w:p w:rsidR="00983DE3" w:rsidRPr="00C65A17" w:rsidRDefault="00983DE3" w:rsidP="00A83394">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Límite entrega de materiales y estrategias</w:t>
            </w:r>
          </w:p>
        </w:tc>
        <w:tc>
          <w:tcPr>
            <w:tcW w:w="1900" w:type="dxa"/>
            <w:tcBorders>
              <w:top w:val="nil"/>
              <w:left w:val="nil"/>
              <w:bottom w:val="nil"/>
              <w:right w:val="nil"/>
            </w:tcBorders>
            <w:shd w:val="clear" w:color="000000" w:fill="E33BB3"/>
            <w:vAlign w:val="center"/>
            <w:hideMark/>
          </w:tcPr>
          <w:p w:rsidR="00983DE3" w:rsidRPr="00C65A17" w:rsidRDefault="00983DE3" w:rsidP="00A83394">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Elaboración de OT</w:t>
            </w:r>
          </w:p>
        </w:tc>
        <w:tc>
          <w:tcPr>
            <w:tcW w:w="1900" w:type="dxa"/>
            <w:tcBorders>
              <w:top w:val="nil"/>
              <w:left w:val="nil"/>
              <w:bottom w:val="nil"/>
              <w:right w:val="nil"/>
            </w:tcBorders>
            <w:shd w:val="clear" w:color="000000" w:fill="E33BB3"/>
            <w:noWrap/>
            <w:vAlign w:val="center"/>
            <w:hideMark/>
          </w:tcPr>
          <w:p w:rsidR="00983DE3" w:rsidRPr="00C65A17" w:rsidRDefault="00983DE3" w:rsidP="00A83394">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Notificación</w:t>
            </w:r>
          </w:p>
        </w:tc>
        <w:tc>
          <w:tcPr>
            <w:tcW w:w="3320" w:type="dxa"/>
            <w:tcBorders>
              <w:top w:val="nil"/>
              <w:left w:val="nil"/>
              <w:bottom w:val="nil"/>
              <w:right w:val="nil"/>
            </w:tcBorders>
            <w:shd w:val="clear" w:color="000000" w:fill="E33BB3"/>
            <w:noWrap/>
            <w:vAlign w:val="center"/>
            <w:hideMark/>
          </w:tcPr>
          <w:p w:rsidR="00983DE3" w:rsidRPr="00C65A17" w:rsidRDefault="00983DE3" w:rsidP="00A83394">
            <w:pPr>
              <w:spacing w:after="0" w:line="240" w:lineRule="auto"/>
              <w:jc w:val="center"/>
              <w:rPr>
                <w:rFonts w:ascii="Arial" w:eastAsia="Times New Roman" w:hAnsi="Arial" w:cs="Arial"/>
                <w:b/>
                <w:bCs/>
                <w:color w:val="FFFFFF"/>
                <w:sz w:val="20"/>
                <w:szCs w:val="20"/>
                <w:lang w:eastAsia="es-MX"/>
              </w:rPr>
            </w:pPr>
            <w:r w:rsidRPr="00C65A17">
              <w:rPr>
                <w:rFonts w:ascii="Arial" w:eastAsia="Times New Roman" w:hAnsi="Arial" w:cs="Arial"/>
                <w:b/>
                <w:bCs/>
                <w:color w:val="FFFFFF"/>
                <w:sz w:val="20"/>
                <w:szCs w:val="20"/>
                <w:lang w:eastAsia="es-MX"/>
              </w:rPr>
              <w:t>Vigencia de la OT</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 xml:space="preserve">16 de junio </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 de junio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 de junio</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 al 2 de julio</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 de junio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24 de junio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 de junio</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 al 9 de julio</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30 de junio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 de julio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 de julio</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 al 16 de julio</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7 de julio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 de julio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 de julio</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 al 23 de julio</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14 de julio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 de julio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 de julio</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24 al 30 de julio</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6</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21 de julio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22 de julio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 de julio</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31 de julio al 6 de agosto</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7</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28 de julio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29 de julio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30 de julio</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7 al 13 de agosto</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4 de agosto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5 de agosto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6 de agosto</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sz w:val="20"/>
                <w:szCs w:val="20"/>
                <w:lang w:eastAsia="es-MX"/>
              </w:rPr>
            </w:pPr>
            <w:r w:rsidRPr="00C65A17">
              <w:rPr>
                <w:rFonts w:ascii="Arial" w:eastAsia="Times New Roman" w:hAnsi="Arial" w:cs="Arial"/>
                <w:sz w:val="20"/>
                <w:szCs w:val="20"/>
                <w:lang w:eastAsia="es-MX"/>
              </w:rPr>
              <w:t>14 al 20 de agosto</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 de agosto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12 de agosto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13 de agosto</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21 al 27 de agosto</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 de agosto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19 de agosto</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20 de agosto</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28 de agosto al 3 de septiembre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 de agosto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26 de agosto</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27 de agosto</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 al 10 de septiembre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12</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 de septiembre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 de septiembre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 de septiembre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 al 17 de septiembre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13</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 de septiembre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 de septiembre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 de septiembre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 al 24 de septiembre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14</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 de septiembre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 de septiembre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 de septiembre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 de septiembre al 1 de octubre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22 de septiembre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 de septiembre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24 de septiembre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 al 8 de octubre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29 de septiembre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30 de septiembre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 de octubre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 al 15 de octubre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6 de octubre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7 de octubre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 de octubre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 al 22 de octubre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13 de octubre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14 de octubre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 de octubre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 al 29 de octubre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19</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20 de octubre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21 de octubre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22 de octubre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30 de octubre al 5 de noviembre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20</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27 de octubre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28 de octubre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29 de octubre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6 al 12 de noviembre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21</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 de noviembre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 de noviembre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5 de noviembre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13 al 19 de noviembre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22</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 de noviembre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 de noviembre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12 de noviembre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20 al 26 de noviembre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23</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 de noviembre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 de noviembre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19 de noviembre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27 de noviembre al 3 de diciembre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24</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24 de noviembre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 de noviembre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26 de noviembre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4 al 10 de diciembre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 de diciembre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 de diciembre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3 de diciembre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11 al 17 de diciembre</w:t>
            </w:r>
          </w:p>
        </w:tc>
      </w:tr>
      <w:tr w:rsidR="00983DE3" w:rsidRPr="00C65A17" w:rsidTr="00A83394">
        <w:trPr>
          <w:trHeight w:val="318"/>
        </w:trPr>
        <w:tc>
          <w:tcPr>
            <w:tcW w:w="86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26</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8 de diciembre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9 de diciembre</w:t>
            </w:r>
          </w:p>
        </w:tc>
        <w:tc>
          <w:tcPr>
            <w:tcW w:w="190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10 de diciembre</w:t>
            </w:r>
          </w:p>
        </w:tc>
        <w:tc>
          <w:tcPr>
            <w:tcW w:w="3320" w:type="dxa"/>
            <w:tcBorders>
              <w:top w:val="nil"/>
              <w:left w:val="nil"/>
              <w:bottom w:val="nil"/>
              <w:right w:val="nil"/>
            </w:tcBorders>
            <w:shd w:val="clear" w:color="auto" w:fill="auto"/>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18 al 24 de diciembre</w:t>
            </w:r>
          </w:p>
        </w:tc>
      </w:tr>
      <w:tr w:rsidR="00983DE3" w:rsidRPr="00C65A17" w:rsidTr="00A83394">
        <w:trPr>
          <w:trHeight w:val="318"/>
        </w:trPr>
        <w:tc>
          <w:tcPr>
            <w:tcW w:w="86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27</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15 de diciembre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16 de diciembre</w:t>
            </w:r>
          </w:p>
        </w:tc>
        <w:tc>
          <w:tcPr>
            <w:tcW w:w="190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17 de diciembre</w:t>
            </w:r>
          </w:p>
        </w:tc>
        <w:tc>
          <w:tcPr>
            <w:tcW w:w="3320" w:type="dxa"/>
            <w:tcBorders>
              <w:top w:val="nil"/>
              <w:left w:val="nil"/>
              <w:bottom w:val="nil"/>
              <w:right w:val="nil"/>
            </w:tcBorders>
            <w:shd w:val="clear" w:color="000000" w:fill="D9D9D9"/>
            <w:noWrap/>
            <w:vAlign w:val="center"/>
            <w:hideMark/>
          </w:tcPr>
          <w:p w:rsidR="00983DE3" w:rsidRPr="00C65A17" w:rsidRDefault="00983DE3" w:rsidP="00A83394">
            <w:pPr>
              <w:spacing w:after="0" w:line="240" w:lineRule="auto"/>
              <w:jc w:val="center"/>
              <w:rPr>
                <w:rFonts w:ascii="Arial" w:eastAsia="Times New Roman" w:hAnsi="Arial" w:cs="Arial"/>
                <w:color w:val="000000"/>
                <w:sz w:val="20"/>
                <w:szCs w:val="20"/>
                <w:lang w:eastAsia="es-MX"/>
              </w:rPr>
            </w:pPr>
            <w:r w:rsidRPr="00C65A17">
              <w:rPr>
                <w:rFonts w:ascii="Arial" w:eastAsia="Times New Roman" w:hAnsi="Arial" w:cs="Arial"/>
                <w:color w:val="000000"/>
                <w:sz w:val="20"/>
                <w:szCs w:val="20"/>
                <w:lang w:eastAsia="es-MX"/>
              </w:rPr>
              <w:t>25 al 31 de diciembre</w:t>
            </w:r>
          </w:p>
        </w:tc>
      </w:tr>
    </w:tbl>
    <w:p w:rsidR="00CC5BE6" w:rsidRPr="00C65A17" w:rsidRDefault="00CC5BE6" w:rsidP="00B433D0">
      <w:pPr>
        <w:ind w:right="-518"/>
        <w:jc w:val="both"/>
        <w:rPr>
          <w:rFonts w:ascii="Arial" w:hAnsi="Arial" w:cs="Arial"/>
          <w:b/>
          <w:sz w:val="18"/>
          <w:szCs w:val="18"/>
        </w:rPr>
      </w:pPr>
    </w:p>
    <w:p w:rsidR="00B433D0" w:rsidRPr="00C65A17" w:rsidRDefault="00B433D0" w:rsidP="00B433D0">
      <w:pPr>
        <w:numPr>
          <w:ilvl w:val="0"/>
          <w:numId w:val="3"/>
        </w:numPr>
        <w:spacing w:after="0" w:line="260" w:lineRule="exact"/>
        <w:ind w:left="567" w:hanging="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En virtud de que las pautas corresponden al periodo ordinario o no electoral, únicamente serán días hábiles aquellos que así señalen las disposiciones jurídicas aplicables, incluyendo</w:t>
      </w:r>
      <w:r w:rsidR="00CC5BE6" w:rsidRPr="00C65A17">
        <w:rPr>
          <w:rFonts w:ascii="Arial" w:eastAsia="Times New Roman" w:hAnsi="Arial" w:cs="Arial"/>
          <w:color w:val="000000"/>
          <w:sz w:val="24"/>
          <w:szCs w:val="24"/>
          <w:lang w:eastAsia="es-ES"/>
        </w:rPr>
        <w:t xml:space="preserve"> las emitidas por el INE</w:t>
      </w:r>
      <w:r w:rsidRPr="00C65A17">
        <w:rPr>
          <w:rFonts w:ascii="Arial" w:eastAsia="Times New Roman" w:hAnsi="Arial" w:cs="Arial"/>
          <w:color w:val="000000"/>
          <w:sz w:val="24"/>
          <w:szCs w:val="24"/>
          <w:lang w:eastAsia="es-ES"/>
        </w:rPr>
        <w:t xml:space="preserve">. Por tanto, si la fecha límite de entrega </w:t>
      </w:r>
      <w:r w:rsidRPr="00C65A17">
        <w:rPr>
          <w:rFonts w:ascii="Arial" w:eastAsia="Times New Roman" w:hAnsi="Arial" w:cs="Arial"/>
          <w:color w:val="000000"/>
          <w:sz w:val="24"/>
          <w:szCs w:val="24"/>
          <w:lang w:eastAsia="es-ES"/>
        </w:rPr>
        <w:lastRenderedPageBreak/>
        <w:t xml:space="preserve">de materiales por parte de los partidos políticos para su dictamen técnico y carga en una orden de transmisión corresponde a un día inhábil, se recibirán el día hábil inmediato anterior, lo cual, aplica también en el caso en que </w:t>
      </w:r>
      <w:r w:rsidRPr="00C65A17">
        <w:rPr>
          <w:rFonts w:ascii="Arial" w:eastAsia="Calibri" w:hAnsi="Arial" w:cs="Arial"/>
          <w:sz w:val="24"/>
          <w:szCs w:val="24"/>
        </w:rPr>
        <w:t>la fecha de elaboración o notificación de una orden de transmisión corresponda a un día inhábil</w:t>
      </w:r>
      <w:r w:rsidRPr="00C65A17">
        <w:rPr>
          <w:rFonts w:ascii="Arial" w:eastAsia="Times New Roman" w:hAnsi="Arial" w:cs="Arial"/>
          <w:color w:val="000000"/>
          <w:sz w:val="24"/>
          <w:szCs w:val="24"/>
          <w:lang w:eastAsia="es-ES"/>
        </w:rPr>
        <w:t>.</w:t>
      </w:r>
    </w:p>
    <w:p w:rsidR="00B433D0" w:rsidRPr="00C65A17" w:rsidRDefault="00B433D0" w:rsidP="00B433D0">
      <w:pPr>
        <w:spacing w:after="0" w:line="260" w:lineRule="exact"/>
        <w:ind w:left="567"/>
        <w:jc w:val="both"/>
        <w:rPr>
          <w:rFonts w:ascii="Arial" w:eastAsia="Times New Roman" w:hAnsi="Arial" w:cs="Arial"/>
          <w:color w:val="000000"/>
          <w:sz w:val="24"/>
          <w:szCs w:val="24"/>
          <w:lang w:eastAsia="es-ES"/>
        </w:rPr>
      </w:pPr>
    </w:p>
    <w:p w:rsidR="009D4A84" w:rsidRPr="00C65A17" w:rsidRDefault="009D4A84" w:rsidP="009D4A84">
      <w:pPr>
        <w:autoSpaceDE w:val="0"/>
        <w:autoSpaceDN w:val="0"/>
        <w:adjustRightInd w:val="0"/>
        <w:spacing w:after="0" w:line="240" w:lineRule="auto"/>
        <w:jc w:val="both"/>
        <w:rPr>
          <w:rFonts w:ascii="Arial" w:hAnsi="Arial" w:cs="Arial"/>
          <w:b/>
          <w:sz w:val="24"/>
          <w:szCs w:val="24"/>
        </w:rPr>
      </w:pPr>
      <w:r w:rsidRPr="00C65A17">
        <w:rPr>
          <w:rFonts w:ascii="Arial" w:hAnsi="Arial" w:cs="Arial"/>
          <w:b/>
          <w:sz w:val="24"/>
          <w:szCs w:val="24"/>
        </w:rPr>
        <w:t>Horarios de transmisión</w:t>
      </w:r>
    </w:p>
    <w:p w:rsidR="009D4A84" w:rsidRPr="00C65A17" w:rsidRDefault="009D4A84" w:rsidP="009D4A84">
      <w:pPr>
        <w:autoSpaceDE w:val="0"/>
        <w:autoSpaceDN w:val="0"/>
        <w:adjustRightInd w:val="0"/>
        <w:spacing w:after="0" w:line="240" w:lineRule="auto"/>
        <w:jc w:val="both"/>
        <w:rPr>
          <w:rFonts w:ascii="Arial" w:hAnsi="Arial" w:cs="Arial"/>
          <w:sz w:val="24"/>
          <w:szCs w:val="24"/>
        </w:rPr>
      </w:pPr>
    </w:p>
    <w:p w:rsidR="009D4A84" w:rsidRPr="00C65A17" w:rsidRDefault="009D4A84" w:rsidP="00A83520">
      <w:pPr>
        <w:pStyle w:val="Prrafodelista"/>
        <w:numPr>
          <w:ilvl w:val="0"/>
          <w:numId w:val="3"/>
        </w:numPr>
        <w:autoSpaceDE w:val="0"/>
        <w:autoSpaceDN w:val="0"/>
        <w:adjustRightInd w:val="0"/>
        <w:spacing w:after="0" w:line="260" w:lineRule="exact"/>
        <w:ind w:left="709" w:hanging="709"/>
        <w:jc w:val="both"/>
        <w:rPr>
          <w:rFonts w:ascii="Arial" w:hAnsi="Arial" w:cs="Arial"/>
          <w:sz w:val="24"/>
          <w:szCs w:val="24"/>
        </w:rPr>
      </w:pPr>
      <w:r w:rsidRPr="00C65A17">
        <w:rPr>
          <w:rFonts w:ascii="Arial" w:hAnsi="Arial" w:cs="Arial"/>
          <w:sz w:val="24"/>
          <w:szCs w:val="24"/>
        </w:rPr>
        <w:t xml:space="preserve">El </w:t>
      </w:r>
      <w:r w:rsidR="002C09C5" w:rsidRPr="00C65A17">
        <w:rPr>
          <w:rFonts w:ascii="Arial" w:hAnsi="Arial" w:cs="Arial"/>
          <w:sz w:val="24"/>
          <w:szCs w:val="24"/>
        </w:rPr>
        <w:t>A</w:t>
      </w:r>
      <w:r w:rsidRPr="00C65A17">
        <w:rPr>
          <w:rFonts w:ascii="Arial" w:hAnsi="Arial" w:cs="Arial"/>
          <w:sz w:val="24"/>
          <w:szCs w:val="24"/>
        </w:rPr>
        <w:t xml:space="preserve">cuerdo que por esta vía se aprueba </w:t>
      </w:r>
      <w:r w:rsidRPr="00C65A17">
        <w:rPr>
          <w:rFonts w:ascii="Arial" w:hAnsi="Arial" w:cs="Arial"/>
          <w:i/>
          <w:sz w:val="24"/>
          <w:szCs w:val="24"/>
        </w:rPr>
        <w:t>ad cautelam</w:t>
      </w:r>
      <w:r w:rsidRPr="00C65A17">
        <w:rPr>
          <w:rFonts w:ascii="Arial" w:hAnsi="Arial" w:cs="Arial"/>
          <w:sz w:val="24"/>
          <w:szCs w:val="24"/>
        </w:rPr>
        <w:t xml:space="preserve"> -por la interposición de la controversia constitucional de este Instituto, ante la S</w:t>
      </w:r>
      <w:r w:rsidR="00C5151E" w:rsidRPr="00C65A17">
        <w:rPr>
          <w:rFonts w:ascii="Arial" w:hAnsi="Arial" w:cs="Arial"/>
          <w:sz w:val="24"/>
          <w:szCs w:val="24"/>
        </w:rPr>
        <w:t>CJN</w:t>
      </w:r>
      <w:r w:rsidRPr="00C65A17">
        <w:rPr>
          <w:rFonts w:ascii="Arial" w:hAnsi="Arial" w:cs="Arial"/>
          <w:sz w:val="24"/>
          <w:szCs w:val="24"/>
        </w:rPr>
        <w:t xml:space="preserve"> y en cumplimiento a su obligación de acatar el Decreto multicitado- los horarios de los impactos establecidos en la pauta ordinaria para concesionarios de radio y televisión se mantienen conforme a lo apro</w:t>
      </w:r>
      <w:r w:rsidR="00A67E78" w:rsidRPr="00C65A17">
        <w:rPr>
          <w:rFonts w:ascii="Arial" w:hAnsi="Arial" w:cs="Arial"/>
          <w:sz w:val="24"/>
          <w:szCs w:val="24"/>
        </w:rPr>
        <w:t xml:space="preserve">bado mediante el </w:t>
      </w:r>
      <w:r w:rsidR="002C09C5" w:rsidRPr="00C65A17">
        <w:rPr>
          <w:rFonts w:ascii="Arial" w:hAnsi="Arial" w:cs="Arial"/>
          <w:sz w:val="24"/>
          <w:szCs w:val="24"/>
        </w:rPr>
        <w:t xml:space="preserve">diverso </w:t>
      </w:r>
      <w:r w:rsidR="00A67E78" w:rsidRPr="00C65A17">
        <w:rPr>
          <w:rFonts w:ascii="Arial" w:hAnsi="Arial" w:cs="Arial"/>
          <w:sz w:val="24"/>
          <w:szCs w:val="24"/>
        </w:rPr>
        <w:t>INE/CG90</w:t>
      </w:r>
      <w:r w:rsidRPr="00C65A17">
        <w:rPr>
          <w:rFonts w:ascii="Arial" w:hAnsi="Arial" w:cs="Arial"/>
          <w:sz w:val="24"/>
          <w:szCs w:val="24"/>
        </w:rPr>
        <w:t xml:space="preserve">/2020. </w:t>
      </w:r>
    </w:p>
    <w:p w:rsidR="009D4A84" w:rsidRPr="00A83520" w:rsidRDefault="009D4A84" w:rsidP="009D4A84">
      <w:pPr>
        <w:autoSpaceDE w:val="0"/>
        <w:autoSpaceDN w:val="0"/>
        <w:adjustRightInd w:val="0"/>
        <w:spacing w:after="0" w:line="240" w:lineRule="auto"/>
        <w:jc w:val="both"/>
        <w:rPr>
          <w:rFonts w:ascii="Arial" w:hAnsi="Arial" w:cs="Arial"/>
          <w:sz w:val="10"/>
          <w:szCs w:val="10"/>
        </w:rPr>
      </w:pPr>
    </w:p>
    <w:p w:rsidR="009D4A84" w:rsidRPr="00C65A17" w:rsidRDefault="009D4A84" w:rsidP="00A83520">
      <w:pPr>
        <w:autoSpaceDE w:val="0"/>
        <w:autoSpaceDN w:val="0"/>
        <w:adjustRightInd w:val="0"/>
        <w:spacing w:after="0" w:line="260" w:lineRule="exact"/>
        <w:ind w:left="709"/>
        <w:jc w:val="both"/>
        <w:rPr>
          <w:rFonts w:ascii="Arial" w:hAnsi="Arial" w:cs="Arial"/>
          <w:sz w:val="24"/>
          <w:szCs w:val="24"/>
        </w:rPr>
      </w:pPr>
      <w:r w:rsidRPr="00C65A17">
        <w:rPr>
          <w:rFonts w:ascii="Arial" w:hAnsi="Arial" w:cs="Arial"/>
          <w:sz w:val="24"/>
          <w:szCs w:val="24"/>
        </w:rPr>
        <w:t>Esto es, conforme a los horarios de menor rating</w:t>
      </w:r>
      <w:r w:rsidRPr="00C65A17">
        <w:rPr>
          <w:rStyle w:val="Refdenotaalpie"/>
          <w:rFonts w:ascii="Arial" w:hAnsi="Arial" w:cs="Arial"/>
          <w:sz w:val="24"/>
          <w:szCs w:val="24"/>
        </w:rPr>
        <w:footnoteReference w:id="3"/>
      </w:r>
      <w:r w:rsidRPr="00C65A17">
        <w:rPr>
          <w:rFonts w:ascii="Arial" w:hAnsi="Arial" w:cs="Arial"/>
          <w:sz w:val="24"/>
          <w:szCs w:val="24"/>
        </w:rPr>
        <w:t xml:space="preserve">, con base en los índices de audiencia contratados por la </w:t>
      </w:r>
      <w:r w:rsidR="002C09C5" w:rsidRPr="00C65A17">
        <w:rPr>
          <w:rFonts w:ascii="Arial" w:hAnsi="Arial" w:cs="Arial"/>
          <w:sz w:val="24"/>
          <w:szCs w:val="24"/>
        </w:rPr>
        <w:t>DEPPP</w:t>
      </w:r>
      <w:r w:rsidRPr="00C65A17">
        <w:rPr>
          <w:rFonts w:ascii="Arial" w:hAnsi="Arial" w:cs="Arial"/>
          <w:sz w:val="24"/>
          <w:szCs w:val="24"/>
        </w:rPr>
        <w:t xml:space="preserve"> para el pasado Proceso Electoral Federal, que se utilizan para el monitoreo de programas de radio y t</w:t>
      </w:r>
      <w:r w:rsidR="00DA01F3" w:rsidRPr="00C65A17">
        <w:rPr>
          <w:rFonts w:ascii="Arial" w:hAnsi="Arial" w:cs="Arial"/>
          <w:sz w:val="24"/>
          <w:szCs w:val="24"/>
        </w:rPr>
        <w:t>elevisión que difunden noticias, a fin de causar la menor afectación por la disminución de los spots con la entrada en vigor del referido Decreto.</w:t>
      </w:r>
    </w:p>
    <w:p w:rsidR="009D4A84" w:rsidRPr="00A83520" w:rsidRDefault="009D4A84" w:rsidP="009D4A84">
      <w:pPr>
        <w:autoSpaceDE w:val="0"/>
        <w:autoSpaceDN w:val="0"/>
        <w:adjustRightInd w:val="0"/>
        <w:spacing w:after="0" w:line="240" w:lineRule="auto"/>
        <w:ind w:left="709"/>
        <w:jc w:val="both"/>
        <w:rPr>
          <w:rFonts w:ascii="Arial" w:hAnsi="Arial" w:cs="Arial"/>
          <w:sz w:val="10"/>
          <w:szCs w:val="10"/>
        </w:rPr>
      </w:pPr>
    </w:p>
    <w:p w:rsidR="00393687" w:rsidRPr="00C65A17" w:rsidRDefault="00393687" w:rsidP="00A83520">
      <w:pPr>
        <w:autoSpaceDE w:val="0"/>
        <w:autoSpaceDN w:val="0"/>
        <w:adjustRightInd w:val="0"/>
        <w:spacing w:after="0" w:line="260" w:lineRule="exact"/>
        <w:ind w:left="709"/>
        <w:jc w:val="both"/>
        <w:rPr>
          <w:rFonts w:ascii="Arial" w:hAnsi="Arial" w:cs="Arial"/>
          <w:sz w:val="24"/>
          <w:szCs w:val="24"/>
        </w:rPr>
      </w:pPr>
      <w:r w:rsidRPr="00C65A17">
        <w:rPr>
          <w:rFonts w:ascii="Arial" w:hAnsi="Arial" w:cs="Arial"/>
          <w:sz w:val="24"/>
          <w:szCs w:val="24"/>
        </w:rPr>
        <w:t xml:space="preserve">Al respecto, </w:t>
      </w:r>
      <w:r w:rsidR="00DA01F3" w:rsidRPr="00C65A17">
        <w:rPr>
          <w:rFonts w:ascii="Arial" w:hAnsi="Arial" w:cs="Arial"/>
          <w:sz w:val="24"/>
          <w:szCs w:val="24"/>
        </w:rPr>
        <w:t xml:space="preserve">es importante tomar en cuenta que </w:t>
      </w:r>
      <w:r w:rsidRPr="00C65A17">
        <w:rPr>
          <w:rFonts w:ascii="Arial" w:hAnsi="Arial" w:cs="Arial"/>
          <w:sz w:val="24"/>
          <w:szCs w:val="24"/>
        </w:rPr>
        <w:t xml:space="preserve">el artículo 41, Base III, Apartado A, inciso d), </w:t>
      </w:r>
      <w:r w:rsidR="00DA01F3" w:rsidRPr="00C65A17">
        <w:rPr>
          <w:rFonts w:ascii="Arial" w:hAnsi="Arial" w:cs="Arial"/>
          <w:sz w:val="24"/>
          <w:szCs w:val="24"/>
        </w:rPr>
        <w:t xml:space="preserve">de la Constitución Política </w:t>
      </w:r>
      <w:r w:rsidRPr="00C65A17">
        <w:rPr>
          <w:rFonts w:ascii="Arial" w:hAnsi="Arial" w:cs="Arial"/>
          <w:sz w:val="24"/>
          <w:szCs w:val="24"/>
        </w:rPr>
        <w:t xml:space="preserve">establece que las transmisiones en cada estación de radio y canal de televisión se distribuirán </w:t>
      </w:r>
      <w:r w:rsidRPr="00C65A17">
        <w:rPr>
          <w:rFonts w:ascii="Arial" w:hAnsi="Arial" w:cs="Arial"/>
          <w:b/>
          <w:sz w:val="24"/>
          <w:szCs w:val="24"/>
        </w:rPr>
        <w:t>dentro del horario de programación comprendido entre las</w:t>
      </w:r>
      <w:r w:rsidR="00DA01F3" w:rsidRPr="00C65A17">
        <w:rPr>
          <w:rFonts w:ascii="Arial" w:hAnsi="Arial" w:cs="Arial"/>
          <w:b/>
          <w:sz w:val="24"/>
          <w:szCs w:val="24"/>
        </w:rPr>
        <w:t xml:space="preserve"> seis</w:t>
      </w:r>
      <w:r w:rsidR="009C08E1" w:rsidRPr="00C65A17">
        <w:rPr>
          <w:rFonts w:ascii="Arial" w:hAnsi="Arial" w:cs="Arial"/>
          <w:b/>
          <w:sz w:val="24"/>
          <w:szCs w:val="24"/>
        </w:rPr>
        <w:t xml:space="preserve"> (6:00)</w:t>
      </w:r>
      <w:r w:rsidR="00DA01F3" w:rsidRPr="00C65A17">
        <w:rPr>
          <w:rFonts w:ascii="Arial" w:hAnsi="Arial" w:cs="Arial"/>
          <w:b/>
          <w:sz w:val="24"/>
          <w:szCs w:val="24"/>
        </w:rPr>
        <w:t xml:space="preserve"> y las veinticuatro </w:t>
      </w:r>
      <w:r w:rsidR="009C08E1" w:rsidRPr="00C65A17">
        <w:rPr>
          <w:rFonts w:ascii="Arial" w:hAnsi="Arial" w:cs="Arial"/>
          <w:b/>
          <w:sz w:val="24"/>
          <w:szCs w:val="24"/>
        </w:rPr>
        <w:t xml:space="preserve">(24:00) </w:t>
      </w:r>
      <w:r w:rsidR="00DA01F3" w:rsidRPr="00C65A17">
        <w:rPr>
          <w:rFonts w:ascii="Arial" w:hAnsi="Arial" w:cs="Arial"/>
          <w:b/>
          <w:sz w:val="24"/>
          <w:szCs w:val="24"/>
        </w:rPr>
        <w:t>horas</w:t>
      </w:r>
      <w:r w:rsidR="00DA01F3" w:rsidRPr="00C65A17">
        <w:rPr>
          <w:rFonts w:ascii="Arial" w:hAnsi="Arial" w:cs="Arial"/>
          <w:sz w:val="24"/>
          <w:szCs w:val="24"/>
        </w:rPr>
        <w:t xml:space="preserve">, por lo que la totalidad de los spots no puede concentrarse en un horario menor o distinto, sino que debe atender al rango constitucionalmente </w:t>
      </w:r>
      <w:r w:rsidR="00F55A36" w:rsidRPr="00C65A17">
        <w:rPr>
          <w:rFonts w:ascii="Arial" w:hAnsi="Arial" w:cs="Arial"/>
          <w:sz w:val="24"/>
          <w:szCs w:val="24"/>
        </w:rPr>
        <w:t>establecido.</w:t>
      </w:r>
    </w:p>
    <w:p w:rsidR="00F55A36" w:rsidRPr="00A83520" w:rsidRDefault="00F55A36" w:rsidP="00A83520">
      <w:pPr>
        <w:autoSpaceDE w:val="0"/>
        <w:autoSpaceDN w:val="0"/>
        <w:adjustRightInd w:val="0"/>
        <w:spacing w:after="0" w:line="240" w:lineRule="auto"/>
        <w:ind w:left="709"/>
        <w:jc w:val="both"/>
        <w:rPr>
          <w:rFonts w:ascii="Arial" w:hAnsi="Arial" w:cs="Arial"/>
          <w:sz w:val="10"/>
          <w:szCs w:val="10"/>
        </w:rPr>
      </w:pPr>
    </w:p>
    <w:p w:rsidR="00ED5885" w:rsidRPr="00C65A17" w:rsidRDefault="00F55A36" w:rsidP="00612B2E">
      <w:pPr>
        <w:autoSpaceDE w:val="0"/>
        <w:autoSpaceDN w:val="0"/>
        <w:adjustRightInd w:val="0"/>
        <w:spacing w:after="0" w:line="240" w:lineRule="auto"/>
        <w:ind w:left="709"/>
        <w:jc w:val="both"/>
        <w:rPr>
          <w:rFonts w:ascii="Arial" w:hAnsi="Arial" w:cs="Arial"/>
          <w:sz w:val="24"/>
          <w:szCs w:val="24"/>
        </w:rPr>
      </w:pPr>
      <w:r w:rsidRPr="00C65A17">
        <w:rPr>
          <w:rFonts w:ascii="Arial" w:hAnsi="Arial" w:cs="Arial"/>
          <w:sz w:val="24"/>
          <w:szCs w:val="24"/>
        </w:rPr>
        <w:t xml:space="preserve">En el mismo sentido, el artículo 10, numeral 3 del Reglamento, señala que el Comité aprobará en forma semestral las pautas de los mensajes de los partidos políticos que elabore la </w:t>
      </w:r>
      <w:r w:rsidR="002C09C5" w:rsidRPr="00C65A17">
        <w:rPr>
          <w:rFonts w:ascii="Arial" w:hAnsi="Arial" w:cs="Arial"/>
          <w:sz w:val="24"/>
          <w:szCs w:val="24"/>
        </w:rPr>
        <w:t>DEPPP</w:t>
      </w:r>
      <w:r w:rsidRPr="00C65A17">
        <w:rPr>
          <w:rFonts w:ascii="Arial" w:hAnsi="Arial" w:cs="Arial"/>
          <w:sz w:val="24"/>
          <w:szCs w:val="24"/>
        </w:rPr>
        <w:t xml:space="preserve"> y los promocionales se transmitirán durante la hora que establezca la pauta, distribuidos en tres franjas hor</w:t>
      </w:r>
      <w:r w:rsidR="00ED5885" w:rsidRPr="00C65A17">
        <w:rPr>
          <w:rFonts w:ascii="Arial" w:hAnsi="Arial" w:cs="Arial"/>
          <w:sz w:val="24"/>
          <w:szCs w:val="24"/>
        </w:rPr>
        <w:t xml:space="preserve">arias. </w:t>
      </w:r>
    </w:p>
    <w:p w:rsidR="00ED5885" w:rsidRPr="00C65A17" w:rsidRDefault="00ED5885" w:rsidP="00612B2E">
      <w:pPr>
        <w:autoSpaceDE w:val="0"/>
        <w:autoSpaceDN w:val="0"/>
        <w:adjustRightInd w:val="0"/>
        <w:spacing w:after="0" w:line="240" w:lineRule="auto"/>
        <w:ind w:left="709"/>
        <w:jc w:val="both"/>
        <w:rPr>
          <w:rFonts w:ascii="Arial" w:hAnsi="Arial" w:cs="Arial"/>
          <w:sz w:val="24"/>
          <w:szCs w:val="24"/>
        </w:rPr>
      </w:pPr>
    </w:p>
    <w:p w:rsidR="00F55A36" w:rsidRPr="00C65A17" w:rsidRDefault="00F55A36" w:rsidP="00612B2E">
      <w:pPr>
        <w:autoSpaceDE w:val="0"/>
        <w:autoSpaceDN w:val="0"/>
        <w:adjustRightInd w:val="0"/>
        <w:spacing w:after="0" w:line="240" w:lineRule="auto"/>
        <w:ind w:left="709"/>
        <w:jc w:val="both"/>
        <w:rPr>
          <w:rFonts w:ascii="Arial" w:hAnsi="Arial" w:cs="Arial"/>
          <w:sz w:val="24"/>
          <w:szCs w:val="24"/>
        </w:rPr>
      </w:pPr>
      <w:r w:rsidRPr="00C65A17">
        <w:rPr>
          <w:rFonts w:ascii="Arial" w:hAnsi="Arial" w:cs="Arial"/>
          <w:sz w:val="24"/>
          <w:szCs w:val="24"/>
        </w:rPr>
        <w:t xml:space="preserve">Lo anterior, asegura el cumplimiento de la disposición </w:t>
      </w:r>
      <w:r w:rsidR="00381178" w:rsidRPr="00C65A17">
        <w:rPr>
          <w:rFonts w:ascii="Arial" w:hAnsi="Arial" w:cs="Arial"/>
          <w:sz w:val="24"/>
          <w:szCs w:val="24"/>
        </w:rPr>
        <w:t>C</w:t>
      </w:r>
      <w:r w:rsidRPr="00C65A17">
        <w:rPr>
          <w:rFonts w:ascii="Arial" w:hAnsi="Arial" w:cs="Arial"/>
          <w:sz w:val="24"/>
          <w:szCs w:val="24"/>
        </w:rPr>
        <w:t>onstitucional de referencia y permite una distribución equitativa de mensajes a lo largo de todo el día en las estaciones de radio y televisión.</w:t>
      </w:r>
    </w:p>
    <w:p w:rsidR="00F55A36" w:rsidRPr="00C65A17" w:rsidRDefault="00F55A36" w:rsidP="009D4A84">
      <w:pPr>
        <w:autoSpaceDE w:val="0"/>
        <w:autoSpaceDN w:val="0"/>
        <w:adjustRightInd w:val="0"/>
        <w:spacing w:after="0" w:line="240" w:lineRule="auto"/>
        <w:ind w:left="709"/>
        <w:jc w:val="both"/>
        <w:rPr>
          <w:rFonts w:ascii="Arial" w:hAnsi="Arial" w:cs="Arial"/>
          <w:sz w:val="24"/>
          <w:szCs w:val="24"/>
        </w:rPr>
      </w:pPr>
    </w:p>
    <w:p w:rsidR="00472010" w:rsidRPr="00C65A17" w:rsidRDefault="00F55A36" w:rsidP="00612B2E">
      <w:pPr>
        <w:autoSpaceDE w:val="0"/>
        <w:autoSpaceDN w:val="0"/>
        <w:adjustRightInd w:val="0"/>
        <w:spacing w:after="0" w:line="240" w:lineRule="auto"/>
        <w:ind w:left="709"/>
        <w:jc w:val="both"/>
        <w:rPr>
          <w:rFonts w:ascii="Arial" w:hAnsi="Arial" w:cs="Arial"/>
          <w:sz w:val="24"/>
          <w:szCs w:val="24"/>
        </w:rPr>
      </w:pPr>
      <w:r w:rsidRPr="00C65A17">
        <w:rPr>
          <w:rFonts w:ascii="Arial" w:hAnsi="Arial" w:cs="Arial"/>
          <w:sz w:val="24"/>
          <w:szCs w:val="24"/>
        </w:rPr>
        <w:t>Ahora bien</w:t>
      </w:r>
      <w:r w:rsidR="007F6CD1" w:rsidRPr="00C65A17">
        <w:rPr>
          <w:rFonts w:ascii="Arial" w:hAnsi="Arial" w:cs="Arial"/>
          <w:sz w:val="24"/>
          <w:szCs w:val="24"/>
        </w:rPr>
        <w:t>, es i</w:t>
      </w:r>
      <w:r w:rsidR="00D775D5" w:rsidRPr="00C65A17">
        <w:rPr>
          <w:rFonts w:ascii="Arial" w:hAnsi="Arial" w:cs="Arial"/>
          <w:sz w:val="24"/>
          <w:szCs w:val="24"/>
        </w:rPr>
        <w:t>mportante recordar que</w:t>
      </w:r>
      <w:r w:rsidR="009C08E1" w:rsidRPr="00C65A17">
        <w:rPr>
          <w:rFonts w:ascii="Arial" w:hAnsi="Arial" w:cs="Arial"/>
          <w:bCs/>
          <w:sz w:val="24"/>
          <w:szCs w:val="24"/>
        </w:rPr>
        <w:t>,</w:t>
      </w:r>
      <w:r w:rsidR="00D775D5" w:rsidRPr="00C65A17">
        <w:rPr>
          <w:rFonts w:ascii="Arial" w:hAnsi="Arial" w:cs="Arial"/>
          <w:sz w:val="24"/>
          <w:szCs w:val="24"/>
        </w:rPr>
        <w:t xml:space="preserve"> </w:t>
      </w:r>
      <w:r w:rsidR="00472010" w:rsidRPr="00C65A17">
        <w:rPr>
          <w:rFonts w:ascii="Arial" w:hAnsi="Arial" w:cs="Arial"/>
          <w:sz w:val="24"/>
          <w:szCs w:val="24"/>
        </w:rPr>
        <w:t xml:space="preserve">desde la primera pauta aprobada por este Comité para las emisoras comerciales </w:t>
      </w:r>
      <w:r w:rsidR="00292978" w:rsidRPr="00C65A17">
        <w:rPr>
          <w:rFonts w:ascii="Arial" w:hAnsi="Arial" w:cs="Arial"/>
          <w:sz w:val="24"/>
          <w:szCs w:val="24"/>
        </w:rPr>
        <w:t xml:space="preserve">de radio y televisión </w:t>
      </w:r>
      <w:r w:rsidR="00472010" w:rsidRPr="00C65A17">
        <w:rPr>
          <w:rFonts w:ascii="Arial" w:hAnsi="Arial" w:cs="Arial"/>
          <w:sz w:val="24"/>
          <w:szCs w:val="24"/>
        </w:rPr>
        <w:t>de la CDMX</w:t>
      </w:r>
      <w:r w:rsidR="00292978" w:rsidRPr="00C65A17">
        <w:rPr>
          <w:rFonts w:ascii="Arial" w:hAnsi="Arial" w:cs="Arial"/>
          <w:sz w:val="24"/>
          <w:szCs w:val="24"/>
        </w:rPr>
        <w:t>,</w:t>
      </w:r>
      <w:r w:rsidR="00472010" w:rsidRPr="00C65A17">
        <w:footnoteReference w:id="4"/>
      </w:r>
      <w:r w:rsidR="00472010" w:rsidRPr="00C65A17">
        <w:rPr>
          <w:rFonts w:ascii="Arial" w:hAnsi="Arial" w:cs="Arial"/>
          <w:sz w:val="24"/>
          <w:szCs w:val="24"/>
        </w:rPr>
        <w:t xml:space="preserve"> se optó por no</w:t>
      </w:r>
      <w:r w:rsidR="00ED5885" w:rsidRPr="00C65A17">
        <w:rPr>
          <w:rFonts w:ascii="Arial" w:hAnsi="Arial" w:cs="Arial"/>
          <w:sz w:val="24"/>
          <w:szCs w:val="24"/>
        </w:rPr>
        <w:t xml:space="preserve"> concentrar</w:t>
      </w:r>
      <w:r w:rsidR="00D775D5" w:rsidRPr="00C65A17">
        <w:rPr>
          <w:rFonts w:ascii="Arial" w:hAnsi="Arial" w:cs="Arial"/>
          <w:sz w:val="24"/>
          <w:szCs w:val="24"/>
        </w:rPr>
        <w:t xml:space="preserve"> spots</w:t>
      </w:r>
      <w:r w:rsidR="00ED5885" w:rsidRPr="00C65A17">
        <w:rPr>
          <w:rFonts w:ascii="Arial" w:hAnsi="Arial" w:cs="Arial"/>
          <w:sz w:val="24"/>
          <w:szCs w:val="24"/>
        </w:rPr>
        <w:t xml:space="preserve"> </w:t>
      </w:r>
      <w:r w:rsidR="00381178" w:rsidRPr="00C65A17">
        <w:rPr>
          <w:rFonts w:ascii="Arial" w:hAnsi="Arial" w:cs="Arial"/>
          <w:sz w:val="24"/>
          <w:szCs w:val="24"/>
        </w:rPr>
        <w:t xml:space="preserve">únicamente </w:t>
      </w:r>
      <w:r w:rsidR="00ED5885" w:rsidRPr="00C65A17">
        <w:rPr>
          <w:rFonts w:ascii="Arial" w:hAnsi="Arial" w:cs="Arial"/>
          <w:sz w:val="24"/>
          <w:szCs w:val="24"/>
        </w:rPr>
        <w:t>en los</w:t>
      </w:r>
      <w:r w:rsidR="00472010" w:rsidRPr="00C65A17">
        <w:rPr>
          <w:rFonts w:ascii="Arial" w:hAnsi="Arial" w:cs="Arial"/>
          <w:sz w:val="24"/>
          <w:szCs w:val="24"/>
        </w:rPr>
        <w:t xml:space="preserve"> horarios</w:t>
      </w:r>
      <w:r w:rsidR="00ED5885" w:rsidRPr="00C65A17">
        <w:rPr>
          <w:rFonts w:ascii="Arial" w:hAnsi="Arial" w:cs="Arial"/>
          <w:sz w:val="24"/>
          <w:szCs w:val="24"/>
        </w:rPr>
        <w:t xml:space="preserve"> de mayor audiencia</w:t>
      </w:r>
      <w:r w:rsidR="00472010" w:rsidRPr="00C65A17">
        <w:rPr>
          <w:rFonts w:ascii="Arial" w:hAnsi="Arial" w:cs="Arial"/>
          <w:sz w:val="24"/>
          <w:szCs w:val="24"/>
        </w:rPr>
        <w:t xml:space="preserve">, sino que se buscó distribuir </w:t>
      </w:r>
      <w:r w:rsidR="00C004F7" w:rsidRPr="00C65A17">
        <w:rPr>
          <w:rFonts w:ascii="Arial" w:hAnsi="Arial" w:cs="Arial"/>
          <w:sz w:val="24"/>
          <w:szCs w:val="24"/>
        </w:rPr>
        <w:t>los impactos a lo largo del día, bajo distintos argumentos,</w:t>
      </w:r>
      <w:r w:rsidR="006729C1" w:rsidRPr="00C65A17">
        <w:rPr>
          <w:rFonts w:ascii="Arial" w:hAnsi="Arial" w:cs="Arial"/>
          <w:sz w:val="24"/>
          <w:szCs w:val="24"/>
        </w:rPr>
        <w:t xml:space="preserve"> entre los cuales se encuentran</w:t>
      </w:r>
      <w:r w:rsidR="00C004F7" w:rsidRPr="00C65A17">
        <w:rPr>
          <w:rFonts w:ascii="Arial" w:hAnsi="Arial" w:cs="Arial"/>
          <w:sz w:val="24"/>
          <w:szCs w:val="24"/>
        </w:rPr>
        <w:t xml:space="preserve"> los siguientes: </w:t>
      </w:r>
    </w:p>
    <w:p w:rsidR="00C004F7" w:rsidRPr="00C65A17" w:rsidRDefault="00C004F7" w:rsidP="00612B2E">
      <w:pPr>
        <w:autoSpaceDE w:val="0"/>
        <w:autoSpaceDN w:val="0"/>
        <w:adjustRightInd w:val="0"/>
        <w:spacing w:after="0" w:line="240" w:lineRule="auto"/>
        <w:ind w:left="709"/>
        <w:jc w:val="both"/>
        <w:rPr>
          <w:rFonts w:ascii="Arial" w:hAnsi="Arial" w:cs="Arial"/>
          <w:sz w:val="24"/>
          <w:szCs w:val="24"/>
        </w:rPr>
      </w:pPr>
    </w:p>
    <w:p w:rsidR="00C004F7" w:rsidRPr="00C65A17" w:rsidRDefault="00C004F7" w:rsidP="00A83520">
      <w:pPr>
        <w:pStyle w:val="Prrafodelista"/>
        <w:numPr>
          <w:ilvl w:val="0"/>
          <w:numId w:val="15"/>
        </w:numPr>
        <w:autoSpaceDE w:val="0"/>
        <w:autoSpaceDN w:val="0"/>
        <w:adjustRightInd w:val="0"/>
        <w:spacing w:after="0" w:line="260" w:lineRule="exact"/>
        <w:jc w:val="both"/>
        <w:rPr>
          <w:rFonts w:ascii="Arial" w:hAnsi="Arial" w:cs="Arial"/>
          <w:sz w:val="24"/>
          <w:szCs w:val="24"/>
        </w:rPr>
      </w:pPr>
      <w:r w:rsidRPr="00C65A17">
        <w:rPr>
          <w:rFonts w:ascii="Arial" w:hAnsi="Arial" w:cs="Arial"/>
          <w:sz w:val="24"/>
          <w:szCs w:val="24"/>
        </w:rPr>
        <w:lastRenderedPageBreak/>
        <w:t>La preferencia de que los spots de los partidos</w:t>
      </w:r>
      <w:r w:rsidR="00D775D5" w:rsidRPr="00C65A17">
        <w:rPr>
          <w:rFonts w:ascii="Arial" w:hAnsi="Arial" w:cs="Arial"/>
          <w:sz w:val="24"/>
          <w:szCs w:val="24"/>
        </w:rPr>
        <w:t xml:space="preserve"> políticos se transmitan</w:t>
      </w:r>
      <w:r w:rsidRPr="00C65A17">
        <w:rPr>
          <w:rFonts w:ascii="Arial" w:hAnsi="Arial" w:cs="Arial"/>
          <w:sz w:val="24"/>
          <w:szCs w:val="24"/>
        </w:rPr>
        <w:t xml:space="preserve"> en un </w:t>
      </w:r>
      <w:r w:rsidR="00D775D5" w:rsidRPr="00C65A17">
        <w:rPr>
          <w:rFonts w:ascii="Arial" w:hAnsi="Arial" w:cs="Arial"/>
          <w:sz w:val="24"/>
          <w:szCs w:val="24"/>
        </w:rPr>
        <w:t>horario en el que no aparezcan</w:t>
      </w:r>
      <w:r w:rsidRPr="00C65A17">
        <w:rPr>
          <w:rFonts w:ascii="Arial" w:hAnsi="Arial" w:cs="Arial"/>
          <w:sz w:val="24"/>
          <w:szCs w:val="24"/>
        </w:rPr>
        <w:t xml:space="preserve"> otros</w:t>
      </w:r>
      <w:r w:rsidR="0099662C" w:rsidRPr="00C65A17">
        <w:rPr>
          <w:rFonts w:ascii="Arial" w:hAnsi="Arial" w:cs="Arial"/>
          <w:sz w:val="24"/>
          <w:szCs w:val="24"/>
        </w:rPr>
        <w:t xml:space="preserve"> partidos</w:t>
      </w:r>
      <w:r w:rsidRPr="00C65A17">
        <w:rPr>
          <w:rFonts w:ascii="Arial" w:hAnsi="Arial" w:cs="Arial"/>
          <w:sz w:val="24"/>
          <w:szCs w:val="24"/>
        </w:rPr>
        <w:t xml:space="preserve">, a fin de lograr mayor exposición </w:t>
      </w:r>
      <w:r w:rsidR="00B66B9C" w:rsidRPr="00C65A17">
        <w:rPr>
          <w:rFonts w:ascii="Arial" w:hAnsi="Arial" w:cs="Arial"/>
          <w:sz w:val="24"/>
          <w:szCs w:val="24"/>
        </w:rPr>
        <w:t>a cada fuerza política</w:t>
      </w:r>
      <w:r w:rsidRPr="00C65A17">
        <w:rPr>
          <w:rFonts w:ascii="Arial" w:hAnsi="Arial" w:cs="Arial"/>
          <w:sz w:val="24"/>
          <w:szCs w:val="24"/>
        </w:rPr>
        <w:t>.</w:t>
      </w:r>
    </w:p>
    <w:p w:rsidR="00C004F7" w:rsidRPr="00C65A17" w:rsidRDefault="00D775D5" w:rsidP="00A83520">
      <w:pPr>
        <w:pStyle w:val="Prrafodelista"/>
        <w:numPr>
          <w:ilvl w:val="0"/>
          <w:numId w:val="15"/>
        </w:numPr>
        <w:autoSpaceDE w:val="0"/>
        <w:autoSpaceDN w:val="0"/>
        <w:adjustRightInd w:val="0"/>
        <w:spacing w:after="0" w:line="260" w:lineRule="exact"/>
        <w:jc w:val="both"/>
        <w:rPr>
          <w:rFonts w:ascii="Arial" w:hAnsi="Arial" w:cs="Arial"/>
          <w:sz w:val="24"/>
          <w:szCs w:val="24"/>
        </w:rPr>
      </w:pPr>
      <w:r w:rsidRPr="00C65A17">
        <w:rPr>
          <w:rFonts w:ascii="Arial" w:hAnsi="Arial" w:cs="Arial"/>
          <w:sz w:val="24"/>
          <w:szCs w:val="24"/>
        </w:rPr>
        <w:t xml:space="preserve">Que los partidos </w:t>
      </w:r>
      <w:r w:rsidR="00471DFD" w:rsidRPr="00C65A17">
        <w:rPr>
          <w:rFonts w:ascii="Arial" w:hAnsi="Arial" w:cs="Arial"/>
          <w:sz w:val="24"/>
          <w:szCs w:val="24"/>
        </w:rPr>
        <w:t xml:space="preserve">políticos </w:t>
      </w:r>
      <w:r w:rsidRPr="00C65A17">
        <w:rPr>
          <w:rFonts w:ascii="Arial" w:hAnsi="Arial" w:cs="Arial"/>
          <w:sz w:val="24"/>
          <w:szCs w:val="24"/>
        </w:rPr>
        <w:t>tengan</w:t>
      </w:r>
      <w:r w:rsidR="00C004F7" w:rsidRPr="00C65A17">
        <w:rPr>
          <w:rFonts w:ascii="Arial" w:hAnsi="Arial" w:cs="Arial"/>
          <w:sz w:val="24"/>
          <w:szCs w:val="24"/>
        </w:rPr>
        <w:t xml:space="preserve"> mayor flexibilidad en sus estrategias de difusión, ya que la ciudadanía que sintoniza en horas de mayor audiencia no es la única a la cual se quiere llegar. </w:t>
      </w:r>
    </w:p>
    <w:p w:rsidR="00C004F7" w:rsidRPr="00C65A17" w:rsidRDefault="00C004F7" w:rsidP="00A83520">
      <w:pPr>
        <w:pStyle w:val="Prrafodelista"/>
        <w:numPr>
          <w:ilvl w:val="0"/>
          <w:numId w:val="15"/>
        </w:numPr>
        <w:autoSpaceDE w:val="0"/>
        <w:autoSpaceDN w:val="0"/>
        <w:adjustRightInd w:val="0"/>
        <w:spacing w:after="0" w:line="260" w:lineRule="exact"/>
        <w:jc w:val="both"/>
        <w:rPr>
          <w:rFonts w:ascii="Arial" w:hAnsi="Arial" w:cs="Arial"/>
          <w:sz w:val="24"/>
          <w:szCs w:val="24"/>
        </w:rPr>
      </w:pPr>
      <w:r w:rsidRPr="00C65A17">
        <w:rPr>
          <w:rFonts w:ascii="Arial" w:hAnsi="Arial" w:cs="Arial"/>
          <w:sz w:val="24"/>
          <w:szCs w:val="24"/>
        </w:rPr>
        <w:t xml:space="preserve">Evitar la saturación de la audiencia con promocionales de partidos </w:t>
      </w:r>
      <w:r w:rsidR="00471DFD" w:rsidRPr="00C65A17">
        <w:rPr>
          <w:rFonts w:ascii="Arial" w:hAnsi="Arial" w:cs="Arial"/>
          <w:sz w:val="24"/>
          <w:szCs w:val="24"/>
        </w:rPr>
        <w:t xml:space="preserve">políticos </w:t>
      </w:r>
      <w:r w:rsidRPr="00C65A17">
        <w:rPr>
          <w:rFonts w:ascii="Arial" w:hAnsi="Arial" w:cs="Arial"/>
          <w:sz w:val="24"/>
          <w:szCs w:val="24"/>
        </w:rPr>
        <w:t xml:space="preserve">en determinado horario. </w:t>
      </w:r>
    </w:p>
    <w:p w:rsidR="00C004F7" w:rsidRPr="00C65A17" w:rsidRDefault="00C004F7" w:rsidP="00A83520">
      <w:pPr>
        <w:pStyle w:val="Prrafodelista"/>
        <w:numPr>
          <w:ilvl w:val="0"/>
          <w:numId w:val="15"/>
        </w:numPr>
        <w:autoSpaceDE w:val="0"/>
        <w:autoSpaceDN w:val="0"/>
        <w:adjustRightInd w:val="0"/>
        <w:spacing w:after="0" w:line="260" w:lineRule="exact"/>
        <w:jc w:val="both"/>
        <w:rPr>
          <w:rFonts w:ascii="Arial" w:hAnsi="Arial" w:cs="Arial"/>
          <w:sz w:val="24"/>
          <w:szCs w:val="24"/>
        </w:rPr>
      </w:pPr>
      <w:r w:rsidRPr="00C65A17">
        <w:rPr>
          <w:rFonts w:ascii="Arial" w:hAnsi="Arial" w:cs="Arial"/>
          <w:sz w:val="24"/>
          <w:szCs w:val="24"/>
        </w:rPr>
        <w:t>Aprovechar las dieciocho</w:t>
      </w:r>
      <w:r w:rsidR="00471DFD" w:rsidRPr="00C65A17">
        <w:rPr>
          <w:rFonts w:ascii="Arial" w:hAnsi="Arial" w:cs="Arial"/>
          <w:sz w:val="24"/>
          <w:szCs w:val="24"/>
        </w:rPr>
        <w:t xml:space="preserve"> (18:00)</w:t>
      </w:r>
      <w:r w:rsidRPr="00C65A17">
        <w:rPr>
          <w:rFonts w:ascii="Arial" w:hAnsi="Arial" w:cs="Arial"/>
          <w:sz w:val="24"/>
          <w:szCs w:val="24"/>
        </w:rPr>
        <w:t xml:space="preserve"> horas de transmisión que establece la Constitución para </w:t>
      </w:r>
      <w:r w:rsidR="00292978" w:rsidRPr="00C65A17">
        <w:rPr>
          <w:rFonts w:ascii="Arial" w:hAnsi="Arial" w:cs="Arial"/>
          <w:sz w:val="24"/>
          <w:szCs w:val="24"/>
        </w:rPr>
        <w:t>la transmisión de los mensajes</w:t>
      </w:r>
      <w:r w:rsidR="00471DFD" w:rsidRPr="00C65A17">
        <w:rPr>
          <w:rFonts w:ascii="Arial" w:hAnsi="Arial" w:cs="Arial"/>
          <w:bCs/>
          <w:sz w:val="24"/>
          <w:szCs w:val="24"/>
        </w:rPr>
        <w:t>,</w:t>
      </w:r>
      <w:r w:rsidR="00292978" w:rsidRPr="00C65A17">
        <w:rPr>
          <w:rFonts w:ascii="Arial" w:hAnsi="Arial" w:cs="Arial"/>
          <w:sz w:val="24"/>
          <w:szCs w:val="24"/>
        </w:rPr>
        <w:t xml:space="preserve"> y </w:t>
      </w:r>
    </w:p>
    <w:p w:rsidR="00C004F7" w:rsidRPr="00C65A17" w:rsidRDefault="0099662C" w:rsidP="00A83520">
      <w:pPr>
        <w:pStyle w:val="Prrafodelista"/>
        <w:numPr>
          <w:ilvl w:val="0"/>
          <w:numId w:val="15"/>
        </w:numPr>
        <w:autoSpaceDE w:val="0"/>
        <w:autoSpaceDN w:val="0"/>
        <w:adjustRightInd w:val="0"/>
        <w:spacing w:after="0" w:line="260" w:lineRule="exact"/>
        <w:jc w:val="both"/>
        <w:rPr>
          <w:rFonts w:ascii="Arial" w:hAnsi="Arial" w:cs="Arial"/>
          <w:sz w:val="24"/>
          <w:szCs w:val="24"/>
        </w:rPr>
      </w:pPr>
      <w:r w:rsidRPr="00C65A17">
        <w:rPr>
          <w:rFonts w:ascii="Arial" w:hAnsi="Arial" w:cs="Arial"/>
          <w:sz w:val="24"/>
          <w:szCs w:val="24"/>
        </w:rPr>
        <w:t xml:space="preserve">Evitar impugnaciones de concesionarios que interpretan la Constitución y la Ley en el sentido de que el horario de transmisión debe </w:t>
      </w:r>
      <w:r w:rsidR="00D775D5" w:rsidRPr="00C65A17">
        <w:rPr>
          <w:rFonts w:ascii="Arial" w:hAnsi="Arial" w:cs="Arial"/>
          <w:sz w:val="24"/>
          <w:szCs w:val="24"/>
        </w:rPr>
        <w:t>ser</w:t>
      </w:r>
      <w:r w:rsidRPr="00C65A17">
        <w:rPr>
          <w:rFonts w:ascii="Arial" w:hAnsi="Arial" w:cs="Arial"/>
          <w:sz w:val="24"/>
          <w:szCs w:val="24"/>
        </w:rPr>
        <w:t xml:space="preserve"> diversificado.</w:t>
      </w:r>
      <w:r w:rsidR="00BB35F2" w:rsidRPr="00C65A17">
        <w:rPr>
          <w:rStyle w:val="Refdenotaalpie"/>
          <w:rFonts w:ascii="Arial" w:hAnsi="Arial" w:cs="Arial"/>
          <w:sz w:val="24"/>
          <w:szCs w:val="24"/>
        </w:rPr>
        <w:footnoteReference w:id="5"/>
      </w:r>
      <w:r w:rsidRPr="00C65A17">
        <w:rPr>
          <w:rFonts w:ascii="Arial" w:hAnsi="Arial" w:cs="Arial"/>
          <w:sz w:val="24"/>
          <w:szCs w:val="24"/>
        </w:rPr>
        <w:t xml:space="preserve"> </w:t>
      </w:r>
    </w:p>
    <w:p w:rsidR="00C004F7" w:rsidRPr="00C65A17" w:rsidRDefault="00C004F7" w:rsidP="00A83520">
      <w:pPr>
        <w:autoSpaceDE w:val="0"/>
        <w:autoSpaceDN w:val="0"/>
        <w:adjustRightInd w:val="0"/>
        <w:spacing w:after="0" w:line="260" w:lineRule="exact"/>
        <w:ind w:left="709"/>
        <w:jc w:val="both"/>
        <w:rPr>
          <w:rFonts w:ascii="Arial" w:hAnsi="Arial" w:cs="Arial"/>
          <w:sz w:val="24"/>
          <w:szCs w:val="24"/>
        </w:rPr>
      </w:pPr>
    </w:p>
    <w:p w:rsidR="002849AA" w:rsidRPr="00A83520" w:rsidRDefault="002849AA" w:rsidP="00A83520">
      <w:pPr>
        <w:autoSpaceDE w:val="0"/>
        <w:autoSpaceDN w:val="0"/>
        <w:adjustRightInd w:val="0"/>
        <w:spacing w:after="0" w:line="260" w:lineRule="exact"/>
        <w:ind w:left="709"/>
        <w:jc w:val="both"/>
        <w:rPr>
          <w:rFonts w:ascii="Arial" w:hAnsi="Arial" w:cs="Arial"/>
          <w:spacing w:val="-2"/>
          <w:sz w:val="24"/>
          <w:szCs w:val="24"/>
        </w:rPr>
      </w:pPr>
      <w:r w:rsidRPr="00A83520">
        <w:rPr>
          <w:rFonts w:ascii="Arial" w:hAnsi="Arial" w:cs="Arial"/>
          <w:spacing w:val="-2"/>
          <w:sz w:val="24"/>
          <w:szCs w:val="24"/>
        </w:rPr>
        <w:t xml:space="preserve">Dicho criterio se mantuvo con </w:t>
      </w:r>
      <w:r w:rsidR="00292978" w:rsidRPr="00A83520">
        <w:rPr>
          <w:rFonts w:ascii="Arial" w:hAnsi="Arial" w:cs="Arial"/>
          <w:spacing w:val="-2"/>
          <w:sz w:val="24"/>
          <w:szCs w:val="24"/>
        </w:rPr>
        <w:t xml:space="preserve">los cambios que dieron origen a </w:t>
      </w:r>
      <w:r w:rsidRPr="00A83520">
        <w:rPr>
          <w:rFonts w:ascii="Arial" w:hAnsi="Arial" w:cs="Arial"/>
          <w:spacing w:val="-2"/>
          <w:sz w:val="24"/>
          <w:szCs w:val="24"/>
        </w:rPr>
        <w:t xml:space="preserve">la reforma en materia electoral en </w:t>
      </w:r>
      <w:r w:rsidR="00381178" w:rsidRPr="00A83520">
        <w:rPr>
          <w:rFonts w:ascii="Arial" w:hAnsi="Arial" w:cs="Arial"/>
          <w:spacing w:val="-2"/>
          <w:sz w:val="24"/>
          <w:szCs w:val="24"/>
        </w:rPr>
        <w:t>dos mil catorce</w:t>
      </w:r>
      <w:r w:rsidRPr="00A83520">
        <w:rPr>
          <w:rFonts w:ascii="Arial" w:hAnsi="Arial" w:cs="Arial"/>
          <w:spacing w:val="-2"/>
          <w:sz w:val="24"/>
          <w:szCs w:val="24"/>
        </w:rPr>
        <w:t xml:space="preserve"> y</w:t>
      </w:r>
      <w:r w:rsidR="00BB35F2" w:rsidRPr="00A83520">
        <w:rPr>
          <w:rFonts w:ascii="Arial" w:hAnsi="Arial" w:cs="Arial"/>
          <w:spacing w:val="-2"/>
          <w:sz w:val="24"/>
          <w:szCs w:val="24"/>
        </w:rPr>
        <w:t>,</w:t>
      </w:r>
      <w:r w:rsidRPr="00A83520">
        <w:rPr>
          <w:rFonts w:ascii="Arial" w:hAnsi="Arial" w:cs="Arial"/>
          <w:spacing w:val="-2"/>
          <w:sz w:val="24"/>
          <w:szCs w:val="24"/>
        </w:rPr>
        <w:t xml:space="preserve"> </w:t>
      </w:r>
      <w:r w:rsidR="00BB35F2" w:rsidRPr="00A83520">
        <w:rPr>
          <w:rFonts w:ascii="Arial" w:hAnsi="Arial" w:cs="Arial"/>
          <w:spacing w:val="-2"/>
          <w:sz w:val="24"/>
          <w:szCs w:val="24"/>
        </w:rPr>
        <w:t>es</w:t>
      </w:r>
      <w:r w:rsidR="00292978" w:rsidRPr="00A83520">
        <w:rPr>
          <w:rFonts w:ascii="Arial" w:hAnsi="Arial" w:cs="Arial"/>
          <w:spacing w:val="-2"/>
          <w:sz w:val="24"/>
          <w:szCs w:val="24"/>
        </w:rPr>
        <w:t xml:space="preserve"> el que </w:t>
      </w:r>
      <w:r w:rsidRPr="00A83520">
        <w:rPr>
          <w:rFonts w:ascii="Arial" w:hAnsi="Arial" w:cs="Arial"/>
          <w:spacing w:val="-2"/>
          <w:sz w:val="24"/>
          <w:szCs w:val="24"/>
        </w:rPr>
        <w:t>se recoge en</w:t>
      </w:r>
      <w:r w:rsidR="00292978" w:rsidRPr="00A83520">
        <w:rPr>
          <w:rFonts w:ascii="Arial" w:hAnsi="Arial" w:cs="Arial"/>
          <w:spacing w:val="-2"/>
          <w:sz w:val="24"/>
          <w:szCs w:val="24"/>
        </w:rPr>
        <w:t xml:space="preserve"> </w:t>
      </w:r>
      <w:r w:rsidRPr="00A83520">
        <w:rPr>
          <w:rFonts w:ascii="Arial" w:hAnsi="Arial" w:cs="Arial"/>
          <w:spacing w:val="-2"/>
          <w:sz w:val="24"/>
          <w:szCs w:val="24"/>
        </w:rPr>
        <w:t xml:space="preserve">el </w:t>
      </w:r>
      <w:r w:rsidR="00ED5885" w:rsidRPr="00A83520">
        <w:rPr>
          <w:rFonts w:ascii="Arial" w:hAnsi="Arial" w:cs="Arial"/>
          <w:spacing w:val="-2"/>
          <w:sz w:val="24"/>
          <w:szCs w:val="24"/>
        </w:rPr>
        <w:t xml:space="preserve">citado </w:t>
      </w:r>
      <w:r w:rsidRPr="00A83520">
        <w:rPr>
          <w:rFonts w:ascii="Arial" w:hAnsi="Arial" w:cs="Arial"/>
          <w:spacing w:val="-2"/>
          <w:sz w:val="24"/>
          <w:szCs w:val="24"/>
        </w:rPr>
        <w:t>artículo 10 del Reglamento</w:t>
      </w:r>
      <w:r w:rsidR="00292978" w:rsidRPr="00A83520">
        <w:rPr>
          <w:rFonts w:ascii="Arial" w:hAnsi="Arial" w:cs="Arial"/>
          <w:spacing w:val="-2"/>
          <w:sz w:val="24"/>
          <w:szCs w:val="24"/>
        </w:rPr>
        <w:t xml:space="preserve"> a partir de su aprobación el </w:t>
      </w:r>
      <w:r w:rsidR="00381178" w:rsidRPr="00A83520">
        <w:rPr>
          <w:rFonts w:ascii="Arial" w:hAnsi="Arial" w:cs="Arial"/>
          <w:spacing w:val="-2"/>
          <w:sz w:val="24"/>
          <w:szCs w:val="24"/>
        </w:rPr>
        <w:t>diecinueve</w:t>
      </w:r>
      <w:r w:rsidR="00292978" w:rsidRPr="00A83520">
        <w:rPr>
          <w:rFonts w:ascii="Arial" w:hAnsi="Arial" w:cs="Arial"/>
          <w:spacing w:val="-2"/>
          <w:sz w:val="24"/>
          <w:szCs w:val="24"/>
        </w:rPr>
        <w:t xml:space="preserve"> de noviembre del mismo año. </w:t>
      </w:r>
    </w:p>
    <w:p w:rsidR="00472010" w:rsidRPr="00C65A17" w:rsidRDefault="00472010" w:rsidP="00A83520">
      <w:pPr>
        <w:autoSpaceDE w:val="0"/>
        <w:autoSpaceDN w:val="0"/>
        <w:adjustRightInd w:val="0"/>
        <w:spacing w:after="0" w:line="260" w:lineRule="exact"/>
        <w:ind w:left="709"/>
        <w:jc w:val="both"/>
        <w:rPr>
          <w:rFonts w:ascii="Arial" w:hAnsi="Arial" w:cs="Arial"/>
          <w:sz w:val="24"/>
          <w:szCs w:val="24"/>
        </w:rPr>
      </w:pPr>
    </w:p>
    <w:p w:rsidR="009D4A84" w:rsidRPr="00C65A17" w:rsidRDefault="00292978" w:rsidP="00A83520">
      <w:pPr>
        <w:autoSpaceDE w:val="0"/>
        <w:autoSpaceDN w:val="0"/>
        <w:adjustRightInd w:val="0"/>
        <w:spacing w:after="0" w:line="260" w:lineRule="exact"/>
        <w:ind w:left="709"/>
        <w:jc w:val="both"/>
        <w:rPr>
          <w:rFonts w:ascii="Arial" w:hAnsi="Arial" w:cs="Arial"/>
          <w:sz w:val="24"/>
          <w:szCs w:val="24"/>
        </w:rPr>
      </w:pPr>
      <w:r w:rsidRPr="00C65A17">
        <w:rPr>
          <w:rFonts w:ascii="Arial" w:hAnsi="Arial" w:cs="Arial"/>
          <w:sz w:val="24"/>
          <w:szCs w:val="24"/>
        </w:rPr>
        <w:t>Ahora bien, para la</w:t>
      </w:r>
      <w:r w:rsidR="009D4A84" w:rsidRPr="00C65A17">
        <w:rPr>
          <w:rFonts w:ascii="Arial" w:hAnsi="Arial" w:cs="Arial"/>
          <w:sz w:val="24"/>
          <w:szCs w:val="24"/>
        </w:rPr>
        <w:t xml:space="preserve"> contratación </w:t>
      </w:r>
      <w:r w:rsidRPr="00C65A17">
        <w:rPr>
          <w:rFonts w:ascii="Arial" w:hAnsi="Arial" w:cs="Arial"/>
          <w:sz w:val="24"/>
          <w:szCs w:val="24"/>
        </w:rPr>
        <w:t xml:space="preserve">de los índices de audiencia por parte del INE, </w:t>
      </w:r>
      <w:r w:rsidR="009D4A84" w:rsidRPr="00C65A17">
        <w:rPr>
          <w:rFonts w:ascii="Arial" w:hAnsi="Arial" w:cs="Arial"/>
          <w:sz w:val="24"/>
          <w:szCs w:val="24"/>
        </w:rPr>
        <w:t xml:space="preserve">se realizó una investigación de mercado tanto a las empresas afiliadas a la Asociación Mexicana de Agencias de Inteligencia de Mercado y Opinión Pública A.C. (AMAI), como a diversas empresas que ofrecen el servicio en México, para la contratación de reportes de alcance de radio y televisión por franjas horarias y noticiarios. </w:t>
      </w:r>
    </w:p>
    <w:p w:rsidR="009D4A84" w:rsidRPr="00C65A17" w:rsidRDefault="009D4A84" w:rsidP="00A83520">
      <w:pPr>
        <w:autoSpaceDE w:val="0"/>
        <w:autoSpaceDN w:val="0"/>
        <w:adjustRightInd w:val="0"/>
        <w:spacing w:after="0" w:line="260" w:lineRule="exact"/>
        <w:ind w:left="709"/>
        <w:jc w:val="both"/>
        <w:rPr>
          <w:rFonts w:ascii="Arial" w:hAnsi="Arial" w:cs="Arial"/>
          <w:sz w:val="24"/>
          <w:szCs w:val="24"/>
        </w:rPr>
      </w:pPr>
    </w:p>
    <w:p w:rsidR="009D4A84" w:rsidRPr="00C65A17" w:rsidRDefault="009D4A84" w:rsidP="00A83520">
      <w:pPr>
        <w:autoSpaceDE w:val="0"/>
        <w:autoSpaceDN w:val="0"/>
        <w:adjustRightInd w:val="0"/>
        <w:spacing w:after="0" w:line="260" w:lineRule="exact"/>
        <w:ind w:left="709"/>
        <w:jc w:val="both"/>
        <w:rPr>
          <w:rFonts w:ascii="Arial" w:hAnsi="Arial" w:cs="Arial"/>
          <w:sz w:val="24"/>
          <w:szCs w:val="24"/>
        </w:rPr>
      </w:pPr>
      <w:r w:rsidRPr="00C65A17">
        <w:rPr>
          <w:rFonts w:ascii="Arial" w:hAnsi="Arial" w:cs="Arial"/>
          <w:sz w:val="24"/>
          <w:szCs w:val="24"/>
        </w:rPr>
        <w:t>Una vez que se realizó el análisis de las propuestas técnico-económicas que presentó cada una de las empresas consultadas, se seleccionaron las empresas que ofrecieron la mayor cobertura de plazas a nivel nacional de índices de audiencia en radio y televisión. Estas empresas fueron HR Ratings Media S.A. de C.V. e Investigación de Mercados INRA, S.C.</w:t>
      </w:r>
    </w:p>
    <w:p w:rsidR="009D4A84" w:rsidRPr="00C65A17" w:rsidRDefault="009D4A84" w:rsidP="00A83520">
      <w:pPr>
        <w:autoSpaceDE w:val="0"/>
        <w:autoSpaceDN w:val="0"/>
        <w:adjustRightInd w:val="0"/>
        <w:spacing w:after="0" w:line="260" w:lineRule="exact"/>
        <w:ind w:left="709"/>
        <w:jc w:val="both"/>
        <w:rPr>
          <w:rFonts w:ascii="Arial" w:hAnsi="Arial" w:cs="Arial"/>
          <w:sz w:val="24"/>
          <w:szCs w:val="24"/>
        </w:rPr>
      </w:pPr>
    </w:p>
    <w:p w:rsidR="009D4A84" w:rsidRPr="00C65A17" w:rsidRDefault="009D4A84" w:rsidP="00A83520">
      <w:pPr>
        <w:autoSpaceDE w:val="0"/>
        <w:autoSpaceDN w:val="0"/>
        <w:adjustRightInd w:val="0"/>
        <w:spacing w:after="0" w:line="260" w:lineRule="exact"/>
        <w:ind w:left="709"/>
        <w:jc w:val="both"/>
        <w:rPr>
          <w:rFonts w:ascii="Arial" w:hAnsi="Arial" w:cs="Arial"/>
          <w:sz w:val="24"/>
          <w:szCs w:val="24"/>
        </w:rPr>
      </w:pPr>
      <w:r w:rsidRPr="00C65A17">
        <w:rPr>
          <w:rFonts w:ascii="Arial" w:hAnsi="Arial" w:cs="Arial"/>
          <w:sz w:val="24"/>
          <w:szCs w:val="24"/>
        </w:rPr>
        <w:t>Con la empresa HR. Ratings Media S.A. de C.V.</w:t>
      </w:r>
      <w:r w:rsidR="002934DE" w:rsidRPr="00C65A17">
        <w:rPr>
          <w:rFonts w:ascii="Arial" w:hAnsi="Arial" w:cs="Arial"/>
          <w:sz w:val="24"/>
          <w:szCs w:val="24"/>
        </w:rPr>
        <w:t>,</w:t>
      </w:r>
      <w:r w:rsidRPr="00C65A17">
        <w:rPr>
          <w:rFonts w:ascii="Arial" w:hAnsi="Arial" w:cs="Arial"/>
          <w:sz w:val="24"/>
          <w:szCs w:val="24"/>
        </w:rPr>
        <w:t xml:space="preserve"> se adquirieron reportes de índices de audiencia por noticiarios, mientras que con la empresa Investigación de Mercados INRA, S.C</w:t>
      </w:r>
      <w:r w:rsidR="002934DE" w:rsidRPr="00C65A17">
        <w:rPr>
          <w:rFonts w:ascii="Arial" w:hAnsi="Arial" w:cs="Arial"/>
          <w:sz w:val="24"/>
          <w:szCs w:val="24"/>
        </w:rPr>
        <w:t>,</w:t>
      </w:r>
      <w:r w:rsidRPr="00C65A17">
        <w:rPr>
          <w:rFonts w:ascii="Arial" w:hAnsi="Arial" w:cs="Arial"/>
          <w:sz w:val="24"/>
          <w:szCs w:val="24"/>
        </w:rPr>
        <w:t xml:space="preserve">. se adquirieron reportes de alcance de radio y televisión por franjas horarias, por lo que para efecto del presente Acuerdo se utilizaron tanto el estudio para radio, por franja horaria, como para televisión. </w:t>
      </w:r>
    </w:p>
    <w:p w:rsidR="009D4A84" w:rsidRPr="00C65A17" w:rsidRDefault="009D4A84" w:rsidP="00F2576A">
      <w:pPr>
        <w:autoSpaceDE w:val="0"/>
        <w:autoSpaceDN w:val="0"/>
        <w:adjustRightInd w:val="0"/>
        <w:spacing w:after="0"/>
        <w:ind w:left="709"/>
        <w:jc w:val="both"/>
        <w:rPr>
          <w:rFonts w:ascii="Arial" w:hAnsi="Arial" w:cs="Arial"/>
          <w:sz w:val="24"/>
          <w:szCs w:val="24"/>
        </w:rPr>
      </w:pPr>
    </w:p>
    <w:p w:rsidR="009D4A84" w:rsidRPr="00C65A17" w:rsidRDefault="009D4A84" w:rsidP="00A83520">
      <w:pPr>
        <w:autoSpaceDE w:val="0"/>
        <w:autoSpaceDN w:val="0"/>
        <w:adjustRightInd w:val="0"/>
        <w:spacing w:after="0" w:line="240" w:lineRule="auto"/>
        <w:ind w:left="709"/>
        <w:jc w:val="both"/>
        <w:rPr>
          <w:rFonts w:ascii="Arial" w:hAnsi="Arial" w:cs="Arial"/>
          <w:sz w:val="24"/>
          <w:szCs w:val="24"/>
        </w:rPr>
      </w:pPr>
      <w:r w:rsidRPr="00C65A17">
        <w:rPr>
          <w:rFonts w:ascii="Arial" w:hAnsi="Arial" w:cs="Arial"/>
          <w:sz w:val="24"/>
          <w:szCs w:val="24"/>
        </w:rPr>
        <w:t>Dichos reportes</w:t>
      </w:r>
      <w:r w:rsidR="002934DE" w:rsidRPr="00C65A17">
        <w:rPr>
          <w:rFonts w:ascii="Arial" w:hAnsi="Arial" w:cs="Arial"/>
          <w:sz w:val="24"/>
          <w:szCs w:val="24"/>
        </w:rPr>
        <w:t xml:space="preserve"> oficiales</w:t>
      </w:r>
      <w:r w:rsidRPr="00C65A17">
        <w:rPr>
          <w:rFonts w:ascii="Arial" w:hAnsi="Arial" w:cs="Arial"/>
          <w:sz w:val="24"/>
          <w:szCs w:val="24"/>
        </w:rPr>
        <w:t>, son los últimos adquiridos por este Instituto mediante el procedimiento de licitación, para determinar los horarios de mayor y menor rating.</w:t>
      </w:r>
      <w:r w:rsidR="00E71FC7" w:rsidRPr="00C65A17">
        <w:rPr>
          <w:rStyle w:val="Refdenotaalpie"/>
          <w:rFonts w:ascii="Arial" w:hAnsi="Arial" w:cs="Arial"/>
          <w:sz w:val="24"/>
          <w:szCs w:val="24"/>
        </w:rPr>
        <w:footnoteReference w:id="6"/>
      </w: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r w:rsidRPr="00C65A17">
        <w:rPr>
          <w:rFonts w:ascii="Arial" w:hAnsi="Arial" w:cs="Arial"/>
          <w:sz w:val="24"/>
          <w:szCs w:val="24"/>
        </w:rPr>
        <w:t xml:space="preserve">Ahora bien, para determinar los horarios de menor audiencia se analizaron las franjas horarias de acuerdo a lo siguiente: </w:t>
      </w: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p>
    <w:p w:rsidR="009D4A84" w:rsidRPr="00C65A17" w:rsidRDefault="009D4A84" w:rsidP="00A83520">
      <w:pPr>
        <w:pStyle w:val="Prrafodelista"/>
        <w:numPr>
          <w:ilvl w:val="2"/>
          <w:numId w:val="11"/>
        </w:numPr>
        <w:autoSpaceDE w:val="0"/>
        <w:autoSpaceDN w:val="0"/>
        <w:adjustRightInd w:val="0"/>
        <w:spacing w:after="0" w:line="280" w:lineRule="exact"/>
        <w:ind w:left="1276" w:hanging="425"/>
        <w:jc w:val="both"/>
        <w:rPr>
          <w:rFonts w:ascii="Arial" w:hAnsi="Arial" w:cs="Arial"/>
          <w:sz w:val="24"/>
          <w:szCs w:val="24"/>
        </w:rPr>
      </w:pPr>
      <w:r w:rsidRPr="00C65A17">
        <w:rPr>
          <w:rFonts w:ascii="Arial" w:hAnsi="Arial" w:cs="Arial"/>
          <w:sz w:val="24"/>
          <w:szCs w:val="24"/>
        </w:rPr>
        <w:t xml:space="preserve">Rango de horarios de las </w:t>
      </w:r>
      <w:r w:rsidR="002934DE" w:rsidRPr="00C65A17">
        <w:rPr>
          <w:rFonts w:ascii="Arial" w:hAnsi="Arial" w:cs="Arial"/>
          <w:sz w:val="24"/>
          <w:szCs w:val="24"/>
        </w:rPr>
        <w:t>seis (</w:t>
      </w:r>
      <w:r w:rsidRPr="00C65A17">
        <w:rPr>
          <w:rFonts w:ascii="Arial" w:hAnsi="Arial" w:cs="Arial"/>
          <w:sz w:val="24"/>
          <w:szCs w:val="24"/>
        </w:rPr>
        <w:t>06:00</w:t>
      </w:r>
      <w:r w:rsidR="002934DE" w:rsidRPr="00C65A17">
        <w:rPr>
          <w:rFonts w:ascii="Arial" w:hAnsi="Arial" w:cs="Arial"/>
          <w:sz w:val="24"/>
          <w:szCs w:val="24"/>
        </w:rPr>
        <w:t>)</w:t>
      </w:r>
      <w:r w:rsidRPr="00C65A17">
        <w:rPr>
          <w:rFonts w:ascii="Arial" w:hAnsi="Arial" w:cs="Arial"/>
          <w:sz w:val="24"/>
          <w:szCs w:val="24"/>
        </w:rPr>
        <w:t xml:space="preserve"> a las </w:t>
      </w:r>
      <w:r w:rsidR="00242C33" w:rsidRPr="00C65A17">
        <w:rPr>
          <w:rFonts w:ascii="Arial" w:hAnsi="Arial" w:cs="Arial"/>
          <w:sz w:val="24"/>
          <w:szCs w:val="24"/>
        </w:rPr>
        <w:t>veinticuatro</w:t>
      </w:r>
      <w:r w:rsidR="002934DE" w:rsidRPr="00C65A17">
        <w:rPr>
          <w:rFonts w:ascii="Arial" w:hAnsi="Arial" w:cs="Arial"/>
          <w:sz w:val="24"/>
          <w:szCs w:val="24"/>
        </w:rPr>
        <w:t xml:space="preserve"> (</w:t>
      </w:r>
      <w:r w:rsidRPr="00C65A17">
        <w:rPr>
          <w:rFonts w:ascii="Arial" w:hAnsi="Arial" w:cs="Arial"/>
          <w:sz w:val="24"/>
          <w:szCs w:val="24"/>
        </w:rPr>
        <w:t>24:00</w:t>
      </w:r>
      <w:r w:rsidR="002934DE" w:rsidRPr="00C65A17">
        <w:rPr>
          <w:rFonts w:ascii="Arial" w:hAnsi="Arial" w:cs="Arial"/>
          <w:sz w:val="24"/>
          <w:szCs w:val="24"/>
        </w:rPr>
        <w:t>)</w:t>
      </w:r>
      <w:r w:rsidRPr="00C65A17">
        <w:rPr>
          <w:rFonts w:ascii="Arial" w:hAnsi="Arial" w:cs="Arial"/>
          <w:sz w:val="24"/>
          <w:szCs w:val="24"/>
        </w:rPr>
        <w:t xml:space="preserve"> horas, de lunes a domingo;</w:t>
      </w:r>
    </w:p>
    <w:p w:rsidR="009D4A84" w:rsidRPr="00C65A17" w:rsidRDefault="009D4A84" w:rsidP="00A83520">
      <w:pPr>
        <w:pStyle w:val="Prrafodelista"/>
        <w:numPr>
          <w:ilvl w:val="2"/>
          <w:numId w:val="11"/>
        </w:numPr>
        <w:autoSpaceDE w:val="0"/>
        <w:autoSpaceDN w:val="0"/>
        <w:adjustRightInd w:val="0"/>
        <w:spacing w:after="0" w:line="280" w:lineRule="exact"/>
        <w:ind w:left="1276" w:hanging="425"/>
        <w:jc w:val="both"/>
        <w:rPr>
          <w:rFonts w:ascii="Arial" w:hAnsi="Arial" w:cs="Arial"/>
          <w:sz w:val="24"/>
          <w:szCs w:val="24"/>
        </w:rPr>
      </w:pPr>
      <w:r w:rsidRPr="00C65A17">
        <w:rPr>
          <w:rFonts w:ascii="Arial" w:hAnsi="Arial" w:cs="Arial"/>
          <w:sz w:val="24"/>
          <w:szCs w:val="24"/>
        </w:rPr>
        <w:t xml:space="preserve">Representación de tres niveles socioeconómicos (A/B, C, D); </w:t>
      </w:r>
    </w:p>
    <w:p w:rsidR="009D4A84" w:rsidRPr="00C65A17" w:rsidRDefault="009D4A84" w:rsidP="00A83520">
      <w:pPr>
        <w:pStyle w:val="Prrafodelista"/>
        <w:numPr>
          <w:ilvl w:val="2"/>
          <w:numId w:val="11"/>
        </w:numPr>
        <w:autoSpaceDE w:val="0"/>
        <w:autoSpaceDN w:val="0"/>
        <w:adjustRightInd w:val="0"/>
        <w:spacing w:after="0" w:line="280" w:lineRule="exact"/>
        <w:ind w:left="1276" w:hanging="425"/>
        <w:jc w:val="both"/>
        <w:rPr>
          <w:rFonts w:ascii="Arial" w:hAnsi="Arial" w:cs="Arial"/>
          <w:sz w:val="24"/>
          <w:szCs w:val="24"/>
        </w:rPr>
      </w:pPr>
      <w:r w:rsidRPr="00C65A17">
        <w:rPr>
          <w:rFonts w:ascii="Arial" w:hAnsi="Arial" w:cs="Arial"/>
          <w:sz w:val="24"/>
          <w:szCs w:val="24"/>
        </w:rPr>
        <w:t xml:space="preserve">Representación de grupos de edad </w:t>
      </w:r>
      <w:r w:rsidR="00276ACA" w:rsidRPr="00C65A17">
        <w:rPr>
          <w:rFonts w:ascii="Arial" w:hAnsi="Arial" w:cs="Arial"/>
          <w:sz w:val="24"/>
          <w:szCs w:val="24"/>
        </w:rPr>
        <w:t xml:space="preserve">a partir de </w:t>
      </w:r>
      <w:r w:rsidRPr="00C65A17">
        <w:rPr>
          <w:rFonts w:ascii="Arial" w:hAnsi="Arial" w:cs="Arial"/>
          <w:sz w:val="24"/>
          <w:szCs w:val="24"/>
        </w:rPr>
        <w:t>18 años</w:t>
      </w:r>
      <w:r w:rsidR="00276ACA" w:rsidRPr="00C65A17">
        <w:rPr>
          <w:rStyle w:val="Refdenotaalpie"/>
          <w:rFonts w:ascii="Arial" w:hAnsi="Arial" w:cs="Arial"/>
          <w:sz w:val="24"/>
          <w:szCs w:val="24"/>
        </w:rPr>
        <w:footnoteReference w:id="7"/>
      </w:r>
      <w:r w:rsidRPr="00C65A17">
        <w:rPr>
          <w:rFonts w:ascii="Arial" w:hAnsi="Arial" w:cs="Arial"/>
          <w:sz w:val="24"/>
          <w:szCs w:val="24"/>
        </w:rPr>
        <w:t>;</w:t>
      </w:r>
    </w:p>
    <w:p w:rsidR="009D4A84" w:rsidRPr="00C65A17" w:rsidRDefault="009D4A84" w:rsidP="00A83520">
      <w:pPr>
        <w:pStyle w:val="Prrafodelista"/>
        <w:numPr>
          <w:ilvl w:val="2"/>
          <w:numId w:val="11"/>
        </w:numPr>
        <w:autoSpaceDE w:val="0"/>
        <w:autoSpaceDN w:val="0"/>
        <w:adjustRightInd w:val="0"/>
        <w:spacing w:after="0" w:line="280" w:lineRule="exact"/>
        <w:ind w:left="1276" w:hanging="425"/>
        <w:jc w:val="both"/>
        <w:rPr>
          <w:rFonts w:ascii="Arial" w:hAnsi="Arial" w:cs="Arial"/>
          <w:sz w:val="24"/>
          <w:szCs w:val="24"/>
        </w:rPr>
      </w:pPr>
      <w:r w:rsidRPr="00C65A17">
        <w:rPr>
          <w:rFonts w:ascii="Arial" w:hAnsi="Arial" w:cs="Arial"/>
          <w:sz w:val="24"/>
          <w:szCs w:val="24"/>
        </w:rPr>
        <w:t>Grupos no duplicados que se expusieron al medio en un periodo; y</w:t>
      </w:r>
      <w:r w:rsidR="00242C33" w:rsidRPr="00C65A17">
        <w:rPr>
          <w:rFonts w:ascii="Arial" w:hAnsi="Arial" w:cs="Arial"/>
          <w:sz w:val="24"/>
          <w:szCs w:val="24"/>
        </w:rPr>
        <w:t>,</w:t>
      </w:r>
      <w:r w:rsidRPr="00C65A17">
        <w:rPr>
          <w:rFonts w:ascii="Arial" w:hAnsi="Arial" w:cs="Arial"/>
          <w:sz w:val="24"/>
          <w:szCs w:val="24"/>
        </w:rPr>
        <w:t xml:space="preserve"> </w:t>
      </w:r>
    </w:p>
    <w:p w:rsidR="009D4A84" w:rsidRPr="00C65A17" w:rsidRDefault="009D4A84" w:rsidP="00A83520">
      <w:pPr>
        <w:pStyle w:val="Prrafodelista"/>
        <w:numPr>
          <w:ilvl w:val="2"/>
          <w:numId w:val="11"/>
        </w:numPr>
        <w:autoSpaceDE w:val="0"/>
        <w:autoSpaceDN w:val="0"/>
        <w:adjustRightInd w:val="0"/>
        <w:spacing w:after="0" w:line="280" w:lineRule="exact"/>
        <w:ind w:left="1276" w:hanging="425"/>
        <w:jc w:val="both"/>
        <w:rPr>
          <w:rFonts w:ascii="Arial" w:hAnsi="Arial" w:cs="Arial"/>
          <w:sz w:val="24"/>
          <w:szCs w:val="24"/>
        </w:rPr>
      </w:pPr>
      <w:r w:rsidRPr="00C65A17">
        <w:rPr>
          <w:rFonts w:ascii="Arial" w:hAnsi="Arial" w:cs="Arial"/>
          <w:sz w:val="24"/>
          <w:szCs w:val="24"/>
        </w:rPr>
        <w:t xml:space="preserve">Representativo por </w:t>
      </w:r>
      <w:r w:rsidR="00242C33" w:rsidRPr="00C65A17">
        <w:rPr>
          <w:rFonts w:ascii="Arial" w:hAnsi="Arial" w:cs="Arial"/>
          <w:sz w:val="24"/>
          <w:szCs w:val="24"/>
        </w:rPr>
        <w:t xml:space="preserve">mujeres y </w:t>
      </w:r>
      <w:r w:rsidRPr="00C65A17">
        <w:rPr>
          <w:rFonts w:ascii="Arial" w:hAnsi="Arial" w:cs="Arial"/>
          <w:sz w:val="24"/>
          <w:szCs w:val="24"/>
        </w:rPr>
        <w:t>hombres</w:t>
      </w:r>
      <w:r w:rsidR="00242C33" w:rsidRPr="00C65A17">
        <w:rPr>
          <w:rFonts w:ascii="Arial" w:hAnsi="Arial" w:cs="Arial"/>
          <w:sz w:val="24"/>
          <w:szCs w:val="24"/>
        </w:rPr>
        <w:t>.</w:t>
      </w:r>
      <w:r w:rsidRPr="00C65A17">
        <w:rPr>
          <w:rFonts w:ascii="Arial" w:hAnsi="Arial" w:cs="Arial"/>
          <w:sz w:val="24"/>
          <w:szCs w:val="24"/>
        </w:rPr>
        <w:t xml:space="preserve"> </w:t>
      </w: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r w:rsidRPr="00C65A17">
        <w:rPr>
          <w:rFonts w:ascii="Arial" w:hAnsi="Arial" w:cs="Arial"/>
          <w:sz w:val="24"/>
          <w:szCs w:val="24"/>
        </w:rPr>
        <w:t xml:space="preserve">De conformidad con el </w:t>
      </w:r>
      <w:r w:rsidR="00292978" w:rsidRPr="00C65A17">
        <w:rPr>
          <w:rFonts w:ascii="Arial" w:hAnsi="Arial" w:cs="Arial"/>
          <w:sz w:val="24"/>
          <w:szCs w:val="24"/>
        </w:rPr>
        <w:t xml:space="preserve">referido </w:t>
      </w:r>
      <w:r w:rsidRPr="00C65A17">
        <w:rPr>
          <w:rFonts w:ascii="Arial" w:hAnsi="Arial" w:cs="Arial"/>
          <w:sz w:val="24"/>
          <w:szCs w:val="24"/>
        </w:rPr>
        <w:t>artículo 10</w:t>
      </w:r>
      <w:r w:rsidR="00242C33" w:rsidRPr="00C65A17">
        <w:rPr>
          <w:rFonts w:ascii="Arial" w:hAnsi="Arial" w:cs="Arial"/>
          <w:sz w:val="24"/>
          <w:szCs w:val="24"/>
        </w:rPr>
        <w:t>,</w:t>
      </w:r>
      <w:r w:rsidR="002A035B" w:rsidRPr="00C65A17">
        <w:rPr>
          <w:rFonts w:ascii="Arial" w:hAnsi="Arial" w:cs="Arial"/>
          <w:sz w:val="24"/>
          <w:szCs w:val="24"/>
        </w:rPr>
        <w:t xml:space="preserve"> numeral 3,</w:t>
      </w:r>
      <w:r w:rsidRPr="00C65A17">
        <w:rPr>
          <w:rFonts w:ascii="Arial" w:hAnsi="Arial" w:cs="Arial"/>
          <w:sz w:val="24"/>
          <w:szCs w:val="24"/>
        </w:rPr>
        <w:t xml:space="preserve"> del Reglament</w:t>
      </w:r>
      <w:r w:rsidR="00242C33" w:rsidRPr="00C65A17">
        <w:rPr>
          <w:rFonts w:ascii="Arial" w:hAnsi="Arial" w:cs="Arial"/>
          <w:sz w:val="24"/>
          <w:szCs w:val="24"/>
        </w:rPr>
        <w:t>o,</w:t>
      </w:r>
      <w:r w:rsidRPr="00C65A17">
        <w:rPr>
          <w:rFonts w:ascii="Arial" w:hAnsi="Arial" w:cs="Arial"/>
          <w:sz w:val="24"/>
          <w:szCs w:val="24"/>
        </w:rPr>
        <w:t xml:space="preserve"> los promocionales para el periodo ordinario se transmitirán durante la hora que se establezca en la pauta; distribuidos por franjas horarias: </w:t>
      </w: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p>
    <w:p w:rsidR="009D4A84" w:rsidRPr="00C65A17" w:rsidRDefault="009D4A84" w:rsidP="00A83520">
      <w:pPr>
        <w:pStyle w:val="Prrafodelista"/>
        <w:numPr>
          <w:ilvl w:val="0"/>
          <w:numId w:val="12"/>
        </w:numPr>
        <w:autoSpaceDE w:val="0"/>
        <w:autoSpaceDN w:val="0"/>
        <w:adjustRightInd w:val="0"/>
        <w:spacing w:after="0" w:line="280" w:lineRule="exact"/>
        <w:ind w:left="1276"/>
        <w:jc w:val="both"/>
        <w:rPr>
          <w:rFonts w:ascii="Arial" w:hAnsi="Arial" w:cs="Arial"/>
          <w:sz w:val="24"/>
          <w:szCs w:val="24"/>
        </w:rPr>
      </w:pPr>
      <w:r w:rsidRPr="00C65A17">
        <w:rPr>
          <w:rFonts w:ascii="Arial" w:hAnsi="Arial" w:cs="Arial"/>
          <w:sz w:val="24"/>
          <w:szCs w:val="24"/>
        </w:rPr>
        <w:t xml:space="preserve">La franja matutina que comprende de las 06:00 a las 11:59 horas; </w:t>
      </w:r>
    </w:p>
    <w:p w:rsidR="009D4A84" w:rsidRPr="00C65A17" w:rsidRDefault="009D4A84" w:rsidP="00A83520">
      <w:pPr>
        <w:pStyle w:val="Prrafodelista"/>
        <w:numPr>
          <w:ilvl w:val="0"/>
          <w:numId w:val="12"/>
        </w:numPr>
        <w:autoSpaceDE w:val="0"/>
        <w:autoSpaceDN w:val="0"/>
        <w:adjustRightInd w:val="0"/>
        <w:spacing w:after="0" w:line="280" w:lineRule="exact"/>
        <w:ind w:left="1276"/>
        <w:jc w:val="both"/>
        <w:rPr>
          <w:rFonts w:ascii="Arial" w:hAnsi="Arial" w:cs="Arial"/>
          <w:sz w:val="24"/>
          <w:szCs w:val="24"/>
        </w:rPr>
      </w:pPr>
      <w:r w:rsidRPr="00C65A17">
        <w:rPr>
          <w:rFonts w:ascii="Arial" w:hAnsi="Arial" w:cs="Arial"/>
          <w:sz w:val="24"/>
          <w:szCs w:val="24"/>
        </w:rPr>
        <w:t xml:space="preserve">La franja vespertina de las 12:00 a las 17:59 horas; </w:t>
      </w:r>
    </w:p>
    <w:p w:rsidR="009D4A84" w:rsidRPr="00C65A17" w:rsidRDefault="009D4A84" w:rsidP="00A83520">
      <w:pPr>
        <w:pStyle w:val="Prrafodelista"/>
        <w:numPr>
          <w:ilvl w:val="0"/>
          <w:numId w:val="12"/>
        </w:numPr>
        <w:autoSpaceDE w:val="0"/>
        <w:autoSpaceDN w:val="0"/>
        <w:adjustRightInd w:val="0"/>
        <w:spacing w:after="0" w:line="280" w:lineRule="exact"/>
        <w:ind w:left="1276"/>
        <w:jc w:val="both"/>
        <w:rPr>
          <w:rFonts w:ascii="Arial" w:hAnsi="Arial" w:cs="Arial"/>
          <w:sz w:val="24"/>
          <w:szCs w:val="24"/>
        </w:rPr>
      </w:pPr>
      <w:r w:rsidRPr="00C65A17">
        <w:rPr>
          <w:rFonts w:ascii="Arial" w:hAnsi="Arial" w:cs="Arial"/>
          <w:sz w:val="24"/>
          <w:szCs w:val="24"/>
        </w:rPr>
        <w:t xml:space="preserve">La franja nocturna que comprende de las 18:00 a las 23:59 horas; </w:t>
      </w: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p>
    <w:p w:rsidR="009D4A84" w:rsidRPr="00C65A17" w:rsidRDefault="009D4A84" w:rsidP="00A83520">
      <w:pPr>
        <w:autoSpaceDE w:val="0"/>
        <w:autoSpaceDN w:val="0"/>
        <w:adjustRightInd w:val="0"/>
        <w:spacing w:after="0" w:line="280" w:lineRule="exact"/>
        <w:ind w:left="709"/>
        <w:jc w:val="both"/>
        <w:rPr>
          <w:rFonts w:ascii="Arial" w:hAnsi="Arial" w:cs="Arial"/>
          <w:sz w:val="24"/>
          <w:szCs w:val="24"/>
        </w:rPr>
      </w:pPr>
      <w:r w:rsidRPr="00C65A17">
        <w:rPr>
          <w:rFonts w:ascii="Arial" w:hAnsi="Arial" w:cs="Arial"/>
          <w:sz w:val="24"/>
          <w:szCs w:val="24"/>
        </w:rPr>
        <w:t xml:space="preserve">En este sentido, </w:t>
      </w:r>
      <w:r w:rsidR="00381178" w:rsidRPr="00C65A17">
        <w:rPr>
          <w:rFonts w:ascii="Arial" w:hAnsi="Arial" w:cs="Arial"/>
          <w:sz w:val="24"/>
          <w:szCs w:val="24"/>
        </w:rPr>
        <w:t xml:space="preserve">desde el Acuerdo INE/CG90/2020 </w:t>
      </w:r>
      <w:r w:rsidRPr="00C65A17">
        <w:rPr>
          <w:rFonts w:ascii="Arial" w:hAnsi="Arial" w:cs="Arial"/>
          <w:sz w:val="24"/>
          <w:szCs w:val="24"/>
        </w:rPr>
        <w:t xml:space="preserve">se buscó lograr la equidad en la eliminación de spots en las franjas horarias, por lo que, </w:t>
      </w:r>
      <w:r w:rsidR="00381178" w:rsidRPr="00C65A17">
        <w:rPr>
          <w:rFonts w:ascii="Arial" w:hAnsi="Arial" w:cs="Arial"/>
          <w:sz w:val="24"/>
          <w:szCs w:val="24"/>
        </w:rPr>
        <w:t>en tanto</w:t>
      </w:r>
      <w:r w:rsidRPr="00C65A17">
        <w:rPr>
          <w:rFonts w:ascii="Arial" w:hAnsi="Arial" w:cs="Arial"/>
          <w:sz w:val="24"/>
          <w:szCs w:val="24"/>
        </w:rPr>
        <w:t xml:space="preserve"> la S</w:t>
      </w:r>
      <w:r w:rsidR="00AB362A" w:rsidRPr="00C65A17">
        <w:rPr>
          <w:rFonts w:ascii="Arial" w:hAnsi="Arial" w:cs="Arial"/>
          <w:sz w:val="24"/>
          <w:szCs w:val="24"/>
        </w:rPr>
        <w:t>CJN</w:t>
      </w:r>
      <w:r w:rsidRPr="00C65A17">
        <w:rPr>
          <w:rFonts w:ascii="Arial" w:hAnsi="Arial" w:cs="Arial"/>
          <w:sz w:val="24"/>
          <w:szCs w:val="24"/>
        </w:rPr>
        <w:t xml:space="preserve"> </w:t>
      </w:r>
      <w:r w:rsidR="00381178" w:rsidRPr="00C65A17">
        <w:rPr>
          <w:rFonts w:ascii="Arial" w:hAnsi="Arial" w:cs="Arial"/>
          <w:sz w:val="24"/>
          <w:szCs w:val="24"/>
        </w:rPr>
        <w:t xml:space="preserve">resuelve lo conducente en relación con la controversia constitucional interpuesta </w:t>
      </w:r>
      <w:r w:rsidR="00AB362A" w:rsidRPr="00C65A17">
        <w:rPr>
          <w:rFonts w:ascii="Arial" w:hAnsi="Arial" w:cs="Arial"/>
          <w:sz w:val="24"/>
          <w:szCs w:val="24"/>
        </w:rPr>
        <w:t xml:space="preserve">por este Instituto </w:t>
      </w:r>
      <w:r w:rsidRPr="00C65A17">
        <w:rPr>
          <w:rFonts w:ascii="Arial" w:hAnsi="Arial" w:cs="Arial"/>
          <w:sz w:val="24"/>
          <w:szCs w:val="24"/>
        </w:rPr>
        <w:t>y en c</w:t>
      </w:r>
      <w:r w:rsidR="00381178" w:rsidRPr="00C65A17">
        <w:rPr>
          <w:rFonts w:ascii="Arial" w:hAnsi="Arial" w:cs="Arial"/>
          <w:sz w:val="24"/>
          <w:szCs w:val="24"/>
        </w:rPr>
        <w:t>u</w:t>
      </w:r>
      <w:r w:rsidRPr="00C65A17">
        <w:rPr>
          <w:rFonts w:ascii="Arial" w:hAnsi="Arial" w:cs="Arial"/>
          <w:sz w:val="24"/>
          <w:szCs w:val="24"/>
        </w:rPr>
        <w:t xml:space="preserve">mplimiento de su obligación de acatar el Decreto de referencia, </w:t>
      </w:r>
      <w:r w:rsidR="009A2E8D" w:rsidRPr="00C65A17">
        <w:rPr>
          <w:rFonts w:ascii="Arial" w:hAnsi="Arial" w:cs="Arial"/>
          <w:i/>
          <w:sz w:val="24"/>
          <w:szCs w:val="24"/>
        </w:rPr>
        <w:t>ad cautelam,</w:t>
      </w:r>
      <w:r w:rsidR="009A2E8D" w:rsidRPr="00C65A17">
        <w:rPr>
          <w:rFonts w:ascii="Arial" w:hAnsi="Arial" w:cs="Arial"/>
          <w:sz w:val="24"/>
          <w:szCs w:val="24"/>
        </w:rPr>
        <w:t xml:space="preserve"> </w:t>
      </w:r>
      <w:r w:rsidRPr="00C65A17">
        <w:rPr>
          <w:rFonts w:ascii="Arial" w:hAnsi="Arial" w:cs="Arial"/>
          <w:sz w:val="24"/>
          <w:szCs w:val="24"/>
        </w:rPr>
        <w:t>en radio comercial se eliminarán tres (3) promocionales de treinta (30) segundos, uno en cada franja horaria; y para televisión comercial se eliminarán dos (2) promocionales de treinta (30) segundos, uno en la franja matutina y uno en la franja nocturna, en el horario de menor rating, conforme a lo siguiente:</w:t>
      </w:r>
    </w:p>
    <w:p w:rsidR="00381178" w:rsidRPr="00C65A17" w:rsidRDefault="00381178" w:rsidP="00F2576A">
      <w:pPr>
        <w:spacing w:after="0"/>
        <w:ind w:left="567"/>
        <w:jc w:val="both"/>
        <w:rPr>
          <w:rFonts w:ascii="Arial" w:eastAsia="Arial" w:hAnsi="Arial" w:cs="Arial"/>
          <w:i/>
          <w:color w:val="000000" w:themeColor="text1"/>
          <w:sz w:val="24"/>
          <w:szCs w:val="24"/>
        </w:rPr>
      </w:pPr>
    </w:p>
    <w:p w:rsidR="00381178" w:rsidRPr="00C65A17" w:rsidRDefault="00381178" w:rsidP="00381178">
      <w:pPr>
        <w:spacing w:after="160" w:line="240" w:lineRule="auto"/>
        <w:ind w:left="567"/>
        <w:jc w:val="both"/>
        <w:rPr>
          <w:rFonts w:ascii="Arial" w:eastAsia="Arial" w:hAnsi="Arial" w:cs="Arial"/>
          <w:i/>
          <w:color w:val="000000" w:themeColor="text1"/>
          <w:sz w:val="24"/>
          <w:szCs w:val="24"/>
        </w:rPr>
      </w:pPr>
      <w:r w:rsidRPr="00C65A17">
        <w:rPr>
          <w:rFonts w:ascii="Arial" w:eastAsia="Arial" w:hAnsi="Arial" w:cs="Arial"/>
          <w:i/>
          <w:color w:val="000000" w:themeColor="text1"/>
          <w:sz w:val="24"/>
          <w:szCs w:val="24"/>
        </w:rPr>
        <w:t>Radio</w:t>
      </w:r>
    </w:p>
    <w:tbl>
      <w:tblPr>
        <w:tblStyle w:val="Tablaconcuadrcula"/>
        <w:tblW w:w="6091" w:type="dxa"/>
        <w:jc w:val="center"/>
        <w:tblLayout w:type="fixed"/>
        <w:tblLook w:val="04A0" w:firstRow="1" w:lastRow="0" w:firstColumn="1" w:lastColumn="0" w:noHBand="0" w:noVBand="1"/>
      </w:tblPr>
      <w:tblGrid>
        <w:gridCol w:w="1555"/>
        <w:gridCol w:w="2268"/>
        <w:gridCol w:w="2268"/>
      </w:tblGrid>
      <w:tr w:rsidR="00381178" w:rsidRPr="00C65A17" w:rsidTr="006704F4">
        <w:trPr>
          <w:trHeight w:val="515"/>
          <w:jc w:val="center"/>
        </w:trPr>
        <w:tc>
          <w:tcPr>
            <w:tcW w:w="1555" w:type="dxa"/>
            <w:shd w:val="clear" w:color="auto" w:fill="D5007F"/>
            <w:hideMark/>
          </w:tcPr>
          <w:p w:rsidR="00381178" w:rsidRPr="00C65A17" w:rsidRDefault="00381178" w:rsidP="006704F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Franja</w:t>
            </w:r>
          </w:p>
        </w:tc>
        <w:tc>
          <w:tcPr>
            <w:tcW w:w="2268" w:type="dxa"/>
            <w:shd w:val="clear" w:color="auto" w:fill="D5007F"/>
          </w:tcPr>
          <w:p w:rsidR="00381178" w:rsidRPr="00C65A17" w:rsidRDefault="00381178" w:rsidP="006704F4">
            <w:pPr>
              <w:spacing w:after="0" w:line="240" w:lineRule="auto"/>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Radio Comercial</w:t>
            </w:r>
          </w:p>
          <w:p w:rsidR="00381178" w:rsidRPr="00C65A17" w:rsidRDefault="00381178" w:rsidP="006704F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color w:val="FFFFFF" w:themeColor="background1"/>
                <w:sz w:val="15"/>
                <w:szCs w:val="15"/>
                <w:lang w:eastAsia="es-ES"/>
              </w:rPr>
              <w:t>2002 (VIGENTE HASTA EL 14 DE MAYO DE 2020)</w:t>
            </w:r>
          </w:p>
        </w:tc>
        <w:tc>
          <w:tcPr>
            <w:tcW w:w="2268" w:type="dxa"/>
            <w:shd w:val="clear" w:color="auto" w:fill="D5007F"/>
          </w:tcPr>
          <w:p w:rsidR="00381178" w:rsidRPr="00C65A17" w:rsidRDefault="00381178" w:rsidP="006704F4">
            <w:pPr>
              <w:spacing w:after="0" w:line="240" w:lineRule="auto"/>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Radio Comercial</w:t>
            </w:r>
          </w:p>
          <w:p w:rsidR="00381178" w:rsidRPr="00C65A17" w:rsidRDefault="00381178" w:rsidP="006704F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color w:val="FFFFFF" w:themeColor="background1"/>
                <w:sz w:val="15"/>
                <w:szCs w:val="15"/>
                <w:lang w:eastAsia="es-ES"/>
              </w:rPr>
              <w:t>2020 (VIGENTE A PARTIR DEL 15 DE MAYO DE 2020)</w:t>
            </w:r>
          </w:p>
        </w:tc>
      </w:tr>
      <w:tr w:rsidR="00381178" w:rsidRPr="00C65A17" w:rsidTr="006704F4">
        <w:trPr>
          <w:trHeight w:val="255"/>
          <w:jc w:val="center"/>
        </w:trPr>
        <w:tc>
          <w:tcPr>
            <w:tcW w:w="1555" w:type="dxa"/>
            <w:hideMark/>
          </w:tcPr>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Matutina</w:t>
            </w:r>
          </w:p>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06:00 - 11:59</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5</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b/>
                <w:sz w:val="18"/>
                <w:szCs w:val="20"/>
              </w:rPr>
            </w:pPr>
            <w:r w:rsidRPr="00C65A17">
              <w:rPr>
                <w:rFonts w:ascii="Arial" w:hAnsi="Arial" w:cs="Arial"/>
                <w:b/>
                <w:sz w:val="18"/>
                <w:szCs w:val="20"/>
              </w:rPr>
              <w:t>4</w:t>
            </w:r>
          </w:p>
        </w:tc>
      </w:tr>
      <w:tr w:rsidR="00381178" w:rsidRPr="00C65A17" w:rsidTr="006704F4">
        <w:trPr>
          <w:trHeight w:val="180"/>
          <w:jc w:val="center"/>
        </w:trPr>
        <w:tc>
          <w:tcPr>
            <w:tcW w:w="1555" w:type="dxa"/>
            <w:hideMark/>
          </w:tcPr>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Vespertina</w:t>
            </w:r>
          </w:p>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12:00 - 17:59</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6</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b/>
                <w:sz w:val="18"/>
                <w:szCs w:val="20"/>
              </w:rPr>
            </w:pPr>
            <w:r w:rsidRPr="00C65A17">
              <w:rPr>
                <w:rFonts w:ascii="Arial" w:hAnsi="Arial" w:cs="Arial"/>
                <w:b/>
                <w:sz w:val="18"/>
                <w:szCs w:val="20"/>
              </w:rPr>
              <w:t>5</w:t>
            </w:r>
          </w:p>
        </w:tc>
      </w:tr>
      <w:tr w:rsidR="00381178" w:rsidRPr="00C65A17" w:rsidTr="006704F4">
        <w:trPr>
          <w:trHeight w:val="402"/>
          <w:jc w:val="center"/>
        </w:trPr>
        <w:tc>
          <w:tcPr>
            <w:tcW w:w="1555" w:type="dxa"/>
            <w:hideMark/>
          </w:tcPr>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Nocturna</w:t>
            </w:r>
          </w:p>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18:00 - 23:59</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4</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b/>
                <w:sz w:val="18"/>
                <w:szCs w:val="20"/>
              </w:rPr>
            </w:pPr>
            <w:r w:rsidRPr="00C65A17">
              <w:rPr>
                <w:rFonts w:ascii="Arial" w:hAnsi="Arial" w:cs="Arial"/>
                <w:b/>
                <w:sz w:val="18"/>
                <w:szCs w:val="20"/>
              </w:rPr>
              <w:t>3</w:t>
            </w:r>
          </w:p>
        </w:tc>
      </w:tr>
    </w:tbl>
    <w:p w:rsidR="00381178" w:rsidRPr="00C65A17" w:rsidRDefault="00381178" w:rsidP="00F2576A">
      <w:pPr>
        <w:spacing w:after="0" w:line="240" w:lineRule="auto"/>
        <w:ind w:left="567"/>
        <w:jc w:val="both"/>
        <w:rPr>
          <w:rFonts w:ascii="Arial" w:eastAsia="Arial" w:hAnsi="Arial" w:cs="Arial"/>
          <w:color w:val="000000" w:themeColor="text1"/>
          <w:sz w:val="24"/>
          <w:szCs w:val="24"/>
        </w:rPr>
      </w:pPr>
    </w:p>
    <w:p w:rsidR="00381178" w:rsidRPr="00C65A17" w:rsidRDefault="00381178" w:rsidP="00A83520">
      <w:pPr>
        <w:spacing w:after="160" w:line="240" w:lineRule="auto"/>
        <w:ind w:left="567"/>
        <w:jc w:val="both"/>
        <w:rPr>
          <w:rFonts w:ascii="Arial" w:eastAsia="Arial" w:hAnsi="Arial" w:cs="Arial"/>
          <w:color w:val="000000" w:themeColor="text1"/>
          <w:sz w:val="24"/>
          <w:szCs w:val="24"/>
        </w:rPr>
      </w:pPr>
      <w:r w:rsidRPr="00C65A17">
        <w:rPr>
          <w:rFonts w:ascii="Arial" w:eastAsia="Arial" w:hAnsi="Arial" w:cs="Arial"/>
          <w:color w:val="000000" w:themeColor="text1"/>
          <w:sz w:val="24"/>
          <w:szCs w:val="24"/>
        </w:rPr>
        <w:lastRenderedPageBreak/>
        <w:t>Para la franja matutina, la pauta se contempla entre las 7:00 y las 11:59, es decir, no contempla promocionales durante la hora que va de las 6:00 a las 6:59 horas. De acuerdo a los índices de INRA</w:t>
      </w:r>
      <w:r w:rsidR="009673C0" w:rsidRPr="00C65A17">
        <w:rPr>
          <w:rFonts w:ascii="Arial" w:hAnsi="Arial" w:cs="Arial"/>
          <w:sz w:val="24"/>
          <w:szCs w:val="24"/>
        </w:rPr>
        <w:t>,</w:t>
      </w:r>
      <w:r w:rsidRPr="00C65A17">
        <w:rPr>
          <w:rFonts w:ascii="Arial" w:eastAsia="Arial" w:hAnsi="Arial" w:cs="Arial"/>
          <w:color w:val="000000" w:themeColor="text1"/>
          <w:sz w:val="24"/>
          <w:szCs w:val="24"/>
        </w:rPr>
        <w:t xml:space="preserve"> el horario de mayor audiencia es de las 8:00 a las 8:59 horas y el de menor audiencia es entre las 11:00 y las 11:59 horas, por lo cual se eliminó un promocional en ese horario.</w:t>
      </w:r>
    </w:p>
    <w:p w:rsidR="00381178" w:rsidRPr="00C65A17" w:rsidRDefault="00381178" w:rsidP="00A83520">
      <w:pPr>
        <w:spacing w:after="160" w:line="240" w:lineRule="auto"/>
        <w:ind w:left="567"/>
        <w:jc w:val="both"/>
        <w:rPr>
          <w:rFonts w:ascii="Arial" w:eastAsia="Arial" w:hAnsi="Arial" w:cs="Arial"/>
          <w:color w:val="000000" w:themeColor="text1"/>
          <w:sz w:val="24"/>
          <w:szCs w:val="24"/>
        </w:rPr>
      </w:pPr>
      <w:r w:rsidRPr="00C65A17">
        <w:rPr>
          <w:rFonts w:ascii="Arial" w:eastAsia="Arial" w:hAnsi="Arial" w:cs="Arial"/>
          <w:color w:val="000000" w:themeColor="text1"/>
          <w:sz w:val="24"/>
          <w:szCs w:val="24"/>
        </w:rPr>
        <w:t>En la franja vespertina, la pauta se contempla en todos los horarios. De acuerdo a los índices, el horario de mayor audiencia es entre las 12:00 y las 13:59, mientras que la audiencia va disminuyendo de las 16:00 a las 17:59 horas, por lo cual se eliminó un promocional entre las 17:00 y las 17:59.</w:t>
      </w:r>
    </w:p>
    <w:p w:rsidR="00381178" w:rsidRPr="00C65A17" w:rsidRDefault="00381178" w:rsidP="00A83520">
      <w:pPr>
        <w:spacing w:after="160" w:line="240" w:lineRule="auto"/>
        <w:ind w:left="567"/>
        <w:jc w:val="both"/>
        <w:rPr>
          <w:rFonts w:ascii="Arial" w:eastAsia="Arial" w:hAnsi="Arial" w:cs="Arial"/>
          <w:color w:val="000000" w:themeColor="text1"/>
          <w:sz w:val="24"/>
          <w:szCs w:val="24"/>
        </w:rPr>
      </w:pPr>
      <w:r w:rsidRPr="00C65A17">
        <w:rPr>
          <w:rFonts w:ascii="Arial" w:eastAsia="Arial" w:hAnsi="Arial" w:cs="Arial"/>
          <w:color w:val="000000" w:themeColor="text1"/>
          <w:sz w:val="24"/>
          <w:szCs w:val="24"/>
        </w:rPr>
        <w:t xml:space="preserve">Ahora bien, por cuanto hace a la franja nocturna, la pauta está contemplada en el horario que va de las 18:00 a las 21:59. De acuerdo a los índices de INRA el horario de mayor audiencia es entre las 18:00 a las 18:59, mientras que la audiencia va disminuyendo de las 21:00 a las 23:59 horas por lo que se eliminó un promocional entre las 21:00 y las 21:59. </w:t>
      </w:r>
    </w:p>
    <w:p w:rsidR="00381178" w:rsidRPr="00C65A17" w:rsidRDefault="00381178" w:rsidP="00381178">
      <w:pPr>
        <w:spacing w:after="160" w:line="259" w:lineRule="auto"/>
        <w:ind w:left="567"/>
        <w:jc w:val="both"/>
        <w:rPr>
          <w:rFonts w:ascii="Arial" w:eastAsia="Arial" w:hAnsi="Arial" w:cs="Arial"/>
          <w:i/>
          <w:color w:val="000000" w:themeColor="text1"/>
          <w:sz w:val="24"/>
          <w:szCs w:val="24"/>
        </w:rPr>
      </w:pPr>
      <w:r w:rsidRPr="00C65A17">
        <w:rPr>
          <w:rFonts w:ascii="Arial" w:eastAsia="Arial" w:hAnsi="Arial" w:cs="Arial"/>
          <w:i/>
          <w:color w:val="000000" w:themeColor="text1"/>
          <w:sz w:val="24"/>
          <w:szCs w:val="24"/>
        </w:rPr>
        <w:t>Televisión</w:t>
      </w:r>
    </w:p>
    <w:tbl>
      <w:tblPr>
        <w:tblStyle w:val="Tablaconcuadrcula"/>
        <w:tblW w:w="6091" w:type="dxa"/>
        <w:jc w:val="center"/>
        <w:tblLayout w:type="fixed"/>
        <w:tblLook w:val="04A0" w:firstRow="1" w:lastRow="0" w:firstColumn="1" w:lastColumn="0" w:noHBand="0" w:noVBand="1"/>
      </w:tblPr>
      <w:tblGrid>
        <w:gridCol w:w="1555"/>
        <w:gridCol w:w="2268"/>
        <w:gridCol w:w="2268"/>
      </w:tblGrid>
      <w:tr w:rsidR="00381178" w:rsidRPr="00C65A17" w:rsidTr="006704F4">
        <w:trPr>
          <w:trHeight w:val="515"/>
          <w:jc w:val="center"/>
        </w:trPr>
        <w:tc>
          <w:tcPr>
            <w:tcW w:w="1555" w:type="dxa"/>
            <w:shd w:val="clear" w:color="auto" w:fill="D5007F"/>
            <w:hideMark/>
          </w:tcPr>
          <w:p w:rsidR="00381178" w:rsidRPr="00C65A17" w:rsidRDefault="00381178" w:rsidP="006704F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bCs/>
                <w:color w:val="FFFFFF" w:themeColor="background1"/>
                <w:sz w:val="18"/>
                <w:szCs w:val="20"/>
                <w:lang w:eastAsia="es-MX"/>
              </w:rPr>
              <w:t>Franja</w:t>
            </w:r>
          </w:p>
        </w:tc>
        <w:tc>
          <w:tcPr>
            <w:tcW w:w="2268" w:type="dxa"/>
            <w:shd w:val="clear" w:color="auto" w:fill="D5007F"/>
          </w:tcPr>
          <w:p w:rsidR="00381178" w:rsidRPr="00C65A17" w:rsidRDefault="00381178" w:rsidP="006704F4">
            <w:pPr>
              <w:spacing w:after="0" w:line="240" w:lineRule="auto"/>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bCs/>
                <w:color w:val="FFFFFF" w:themeColor="background1"/>
                <w:sz w:val="18"/>
                <w:szCs w:val="20"/>
                <w:lang w:eastAsia="es-MX"/>
              </w:rPr>
              <w:t>Televisión comercial</w:t>
            </w:r>
            <w:r w:rsidRPr="00C65A17">
              <w:rPr>
                <w:rFonts w:ascii="Arial" w:eastAsia="Times New Roman" w:hAnsi="Arial" w:cs="Arial"/>
                <w:b/>
                <w:color w:val="FFFFFF" w:themeColor="background1"/>
                <w:sz w:val="15"/>
                <w:szCs w:val="15"/>
                <w:lang w:eastAsia="es-ES"/>
              </w:rPr>
              <w:t xml:space="preserve"> </w:t>
            </w:r>
          </w:p>
          <w:p w:rsidR="00381178" w:rsidRPr="00C65A17" w:rsidRDefault="00381178" w:rsidP="006704F4">
            <w:pPr>
              <w:spacing w:after="0" w:line="240" w:lineRule="auto"/>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2002 (VIGENTE HASTA EL 14 DE MAYO DE 2020)</w:t>
            </w:r>
          </w:p>
          <w:p w:rsidR="00381178" w:rsidRPr="00C65A17" w:rsidRDefault="00381178" w:rsidP="006704F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color w:val="FFFFFF" w:themeColor="background1"/>
                <w:sz w:val="15"/>
                <w:szCs w:val="15"/>
                <w:lang w:eastAsia="es-ES"/>
              </w:rPr>
              <w:t>Impactos</w:t>
            </w:r>
          </w:p>
        </w:tc>
        <w:tc>
          <w:tcPr>
            <w:tcW w:w="2268" w:type="dxa"/>
            <w:shd w:val="clear" w:color="auto" w:fill="D5007F"/>
          </w:tcPr>
          <w:p w:rsidR="00381178" w:rsidRPr="00C65A17" w:rsidRDefault="00381178" w:rsidP="006704F4">
            <w:pPr>
              <w:spacing w:after="0" w:line="240" w:lineRule="auto"/>
              <w:jc w:val="center"/>
              <w:rPr>
                <w:rFonts w:ascii="Arial" w:eastAsia="Times New Roman" w:hAnsi="Arial" w:cs="Arial"/>
                <w:b/>
                <w:color w:val="FFFFFF" w:themeColor="background1"/>
                <w:sz w:val="15"/>
                <w:szCs w:val="15"/>
                <w:lang w:eastAsia="es-ES"/>
              </w:rPr>
            </w:pPr>
            <w:r w:rsidRPr="00C65A17">
              <w:rPr>
                <w:rFonts w:ascii="Arial" w:eastAsia="Times New Roman" w:hAnsi="Arial" w:cs="Arial"/>
                <w:b/>
                <w:color w:val="FFFFFF" w:themeColor="background1"/>
                <w:sz w:val="15"/>
                <w:szCs w:val="15"/>
                <w:lang w:eastAsia="es-ES"/>
              </w:rPr>
              <w:t>Televisión Comercial</w:t>
            </w:r>
          </w:p>
          <w:p w:rsidR="00381178" w:rsidRPr="00C65A17" w:rsidRDefault="00381178" w:rsidP="006704F4">
            <w:pPr>
              <w:spacing w:after="0" w:line="240" w:lineRule="auto"/>
              <w:jc w:val="center"/>
              <w:rPr>
                <w:rFonts w:ascii="Arial" w:eastAsia="Times New Roman" w:hAnsi="Arial" w:cs="Arial"/>
                <w:b/>
                <w:bCs/>
                <w:color w:val="FFFFFF" w:themeColor="background1"/>
                <w:sz w:val="18"/>
                <w:szCs w:val="20"/>
                <w:lang w:eastAsia="es-MX"/>
              </w:rPr>
            </w:pPr>
            <w:r w:rsidRPr="00C65A17">
              <w:rPr>
                <w:rFonts w:ascii="Arial" w:eastAsia="Times New Roman" w:hAnsi="Arial" w:cs="Arial"/>
                <w:b/>
                <w:color w:val="FFFFFF" w:themeColor="background1"/>
                <w:sz w:val="15"/>
                <w:szCs w:val="15"/>
                <w:lang w:eastAsia="es-ES"/>
              </w:rPr>
              <w:t>2020 (VIGENTE A PARTIR DEL 15 DE MAYO DE 2020)</w:t>
            </w:r>
          </w:p>
        </w:tc>
      </w:tr>
      <w:tr w:rsidR="00381178" w:rsidRPr="00C65A17" w:rsidTr="006704F4">
        <w:trPr>
          <w:trHeight w:val="255"/>
          <w:jc w:val="center"/>
        </w:trPr>
        <w:tc>
          <w:tcPr>
            <w:tcW w:w="1555" w:type="dxa"/>
            <w:hideMark/>
          </w:tcPr>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Matutina</w:t>
            </w:r>
          </w:p>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06:00 - 11:59</w:t>
            </w:r>
          </w:p>
        </w:tc>
        <w:tc>
          <w:tcPr>
            <w:tcW w:w="2268" w:type="dxa"/>
          </w:tcPr>
          <w:p w:rsidR="00381178" w:rsidRPr="00C65A17" w:rsidRDefault="00381178" w:rsidP="006704F4">
            <w:pPr>
              <w:pStyle w:val="Prrafodelista"/>
              <w:autoSpaceDE w:val="0"/>
              <w:autoSpaceDN w:val="0"/>
              <w:adjustRightInd w:val="0"/>
              <w:ind w:left="-148" w:right="-147"/>
              <w:jc w:val="center"/>
              <w:rPr>
                <w:rFonts w:ascii="Arial" w:hAnsi="Arial" w:cs="Arial"/>
                <w:sz w:val="18"/>
                <w:szCs w:val="20"/>
              </w:rPr>
            </w:pPr>
            <w:r w:rsidRPr="00C65A17">
              <w:rPr>
                <w:rFonts w:ascii="Arial" w:hAnsi="Arial" w:cs="Arial"/>
                <w:sz w:val="18"/>
                <w:szCs w:val="20"/>
              </w:rPr>
              <w:t>4</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b/>
                <w:sz w:val="18"/>
                <w:szCs w:val="20"/>
              </w:rPr>
            </w:pPr>
            <w:r w:rsidRPr="00C65A17">
              <w:rPr>
                <w:rFonts w:ascii="Arial" w:hAnsi="Arial" w:cs="Arial"/>
                <w:b/>
                <w:sz w:val="18"/>
                <w:szCs w:val="20"/>
              </w:rPr>
              <w:t>3</w:t>
            </w:r>
          </w:p>
        </w:tc>
      </w:tr>
      <w:tr w:rsidR="00381178" w:rsidRPr="00C65A17" w:rsidTr="006704F4">
        <w:trPr>
          <w:trHeight w:val="180"/>
          <w:jc w:val="center"/>
        </w:trPr>
        <w:tc>
          <w:tcPr>
            <w:tcW w:w="1555" w:type="dxa"/>
            <w:hideMark/>
          </w:tcPr>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Vespertina</w:t>
            </w:r>
          </w:p>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12:00 - 17:59</w:t>
            </w:r>
          </w:p>
        </w:tc>
        <w:tc>
          <w:tcPr>
            <w:tcW w:w="2268" w:type="dxa"/>
          </w:tcPr>
          <w:p w:rsidR="00381178" w:rsidRPr="00C65A17" w:rsidRDefault="00381178" w:rsidP="006704F4">
            <w:pPr>
              <w:pStyle w:val="Prrafodelista"/>
              <w:autoSpaceDE w:val="0"/>
              <w:autoSpaceDN w:val="0"/>
              <w:adjustRightInd w:val="0"/>
              <w:ind w:left="-148" w:right="-147"/>
              <w:jc w:val="center"/>
              <w:rPr>
                <w:rFonts w:ascii="Arial" w:hAnsi="Arial" w:cs="Arial"/>
                <w:sz w:val="18"/>
                <w:szCs w:val="20"/>
              </w:rPr>
            </w:pPr>
            <w:r w:rsidRPr="00C65A17">
              <w:rPr>
                <w:rFonts w:ascii="Arial" w:hAnsi="Arial" w:cs="Arial"/>
                <w:sz w:val="18"/>
                <w:szCs w:val="20"/>
              </w:rPr>
              <w:t>3</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sz w:val="18"/>
                <w:szCs w:val="20"/>
              </w:rPr>
            </w:pPr>
            <w:r w:rsidRPr="00C65A17">
              <w:rPr>
                <w:rFonts w:ascii="Arial" w:hAnsi="Arial" w:cs="Arial"/>
                <w:sz w:val="18"/>
                <w:szCs w:val="20"/>
              </w:rPr>
              <w:t>3</w:t>
            </w:r>
          </w:p>
        </w:tc>
      </w:tr>
      <w:tr w:rsidR="00381178" w:rsidRPr="00C65A17" w:rsidTr="006704F4">
        <w:trPr>
          <w:trHeight w:val="402"/>
          <w:jc w:val="center"/>
        </w:trPr>
        <w:tc>
          <w:tcPr>
            <w:tcW w:w="1555" w:type="dxa"/>
            <w:hideMark/>
          </w:tcPr>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Nocturna</w:t>
            </w:r>
          </w:p>
          <w:p w:rsidR="00381178" w:rsidRPr="00C65A17" w:rsidRDefault="00381178" w:rsidP="006704F4">
            <w:pPr>
              <w:pStyle w:val="Prrafodelista"/>
              <w:autoSpaceDE w:val="0"/>
              <w:autoSpaceDN w:val="0"/>
              <w:adjustRightInd w:val="0"/>
              <w:ind w:left="-156" w:right="-144"/>
              <w:jc w:val="center"/>
              <w:rPr>
                <w:rFonts w:ascii="Arial" w:hAnsi="Arial" w:cs="Arial"/>
                <w:sz w:val="18"/>
                <w:szCs w:val="20"/>
              </w:rPr>
            </w:pPr>
            <w:r w:rsidRPr="00C65A17">
              <w:rPr>
                <w:rFonts w:ascii="Arial" w:hAnsi="Arial" w:cs="Arial"/>
                <w:sz w:val="18"/>
                <w:szCs w:val="20"/>
              </w:rPr>
              <w:t>18:00 - 23:59</w:t>
            </w:r>
          </w:p>
        </w:tc>
        <w:tc>
          <w:tcPr>
            <w:tcW w:w="2268" w:type="dxa"/>
          </w:tcPr>
          <w:p w:rsidR="00381178" w:rsidRPr="00C65A17" w:rsidRDefault="00381178" w:rsidP="006704F4">
            <w:pPr>
              <w:pStyle w:val="Prrafodelista"/>
              <w:autoSpaceDE w:val="0"/>
              <w:autoSpaceDN w:val="0"/>
              <w:adjustRightInd w:val="0"/>
              <w:ind w:left="-148" w:right="-147"/>
              <w:jc w:val="center"/>
              <w:rPr>
                <w:rFonts w:ascii="Arial" w:hAnsi="Arial" w:cs="Arial"/>
                <w:sz w:val="18"/>
                <w:szCs w:val="20"/>
              </w:rPr>
            </w:pPr>
            <w:r w:rsidRPr="00C65A17">
              <w:rPr>
                <w:rFonts w:ascii="Arial" w:hAnsi="Arial" w:cs="Arial"/>
                <w:sz w:val="18"/>
                <w:szCs w:val="20"/>
              </w:rPr>
              <w:t>4</w:t>
            </w:r>
          </w:p>
        </w:tc>
        <w:tc>
          <w:tcPr>
            <w:tcW w:w="2268" w:type="dxa"/>
          </w:tcPr>
          <w:p w:rsidR="00381178" w:rsidRPr="00C65A17" w:rsidRDefault="00381178" w:rsidP="006704F4">
            <w:pPr>
              <w:pStyle w:val="Prrafodelista"/>
              <w:autoSpaceDE w:val="0"/>
              <w:autoSpaceDN w:val="0"/>
              <w:adjustRightInd w:val="0"/>
              <w:ind w:left="-144" w:right="-140"/>
              <w:jc w:val="center"/>
              <w:rPr>
                <w:rFonts w:ascii="Arial" w:hAnsi="Arial" w:cs="Arial"/>
                <w:b/>
                <w:sz w:val="18"/>
                <w:szCs w:val="20"/>
              </w:rPr>
            </w:pPr>
            <w:r w:rsidRPr="00C65A17">
              <w:rPr>
                <w:rFonts w:ascii="Arial" w:hAnsi="Arial" w:cs="Arial"/>
                <w:b/>
                <w:sz w:val="18"/>
                <w:szCs w:val="20"/>
              </w:rPr>
              <w:t>3</w:t>
            </w:r>
          </w:p>
        </w:tc>
      </w:tr>
    </w:tbl>
    <w:p w:rsidR="00381178" w:rsidRPr="00C65A17" w:rsidRDefault="00381178" w:rsidP="00A83520">
      <w:pPr>
        <w:spacing w:after="160" w:line="240" w:lineRule="auto"/>
        <w:ind w:left="567"/>
        <w:jc w:val="both"/>
        <w:rPr>
          <w:rFonts w:ascii="Arial" w:eastAsia="Arial" w:hAnsi="Arial" w:cs="Arial"/>
          <w:color w:val="000000" w:themeColor="text1"/>
          <w:sz w:val="24"/>
          <w:szCs w:val="24"/>
        </w:rPr>
      </w:pPr>
    </w:p>
    <w:p w:rsidR="00381178" w:rsidRPr="00C65A17" w:rsidRDefault="00381178" w:rsidP="00A83520">
      <w:pPr>
        <w:spacing w:after="160" w:line="240" w:lineRule="auto"/>
        <w:ind w:left="567"/>
        <w:jc w:val="both"/>
        <w:rPr>
          <w:rFonts w:ascii="Arial" w:eastAsia="Arial" w:hAnsi="Arial" w:cs="Arial"/>
          <w:color w:val="000000" w:themeColor="text1"/>
          <w:sz w:val="24"/>
          <w:szCs w:val="24"/>
        </w:rPr>
      </w:pPr>
      <w:r w:rsidRPr="00C65A17">
        <w:rPr>
          <w:rFonts w:ascii="Arial" w:eastAsia="Arial" w:hAnsi="Arial" w:cs="Arial"/>
          <w:color w:val="000000" w:themeColor="text1"/>
          <w:sz w:val="24"/>
          <w:szCs w:val="24"/>
        </w:rPr>
        <w:t>Para la franja matutina, la pauta se contempla entre las 7:00 y 10:59, es decir no contempla promocionales durante la hora que va de las 6:00 a las 6:59 horas. De acuerdo a los índices de INRA el horario de mayor audiencia es de las 7:00 a las 7:59 horas, mientras que la audiencia va disminuyendo de las 8:00 a las 11:59, por lo que se eliminó un promocional de las 10:00 a las 10:59.</w:t>
      </w:r>
    </w:p>
    <w:p w:rsidR="00381178" w:rsidRPr="00C65A17" w:rsidRDefault="00381178" w:rsidP="00A83520">
      <w:pPr>
        <w:spacing w:after="160" w:line="240" w:lineRule="auto"/>
        <w:ind w:left="567" w:hanging="1"/>
        <w:jc w:val="both"/>
        <w:rPr>
          <w:rFonts w:ascii="Arial" w:eastAsia="Times New Roman" w:hAnsi="Arial" w:cs="Arial"/>
          <w:color w:val="000000" w:themeColor="text1"/>
          <w:sz w:val="24"/>
          <w:szCs w:val="24"/>
          <w:lang w:eastAsia="es-ES"/>
        </w:rPr>
      </w:pPr>
    </w:p>
    <w:p w:rsidR="00381178" w:rsidRPr="00C65A17" w:rsidRDefault="00381178" w:rsidP="00A83520">
      <w:pPr>
        <w:spacing w:after="160" w:line="260" w:lineRule="exact"/>
        <w:ind w:left="567"/>
        <w:jc w:val="both"/>
        <w:rPr>
          <w:rFonts w:ascii="Arial" w:eastAsia="Arial" w:hAnsi="Arial" w:cs="Arial"/>
          <w:color w:val="000000" w:themeColor="text1"/>
          <w:sz w:val="24"/>
          <w:szCs w:val="24"/>
        </w:rPr>
      </w:pPr>
      <w:r w:rsidRPr="00C65A17">
        <w:rPr>
          <w:rFonts w:ascii="Arial" w:eastAsia="Arial" w:hAnsi="Arial" w:cs="Arial"/>
          <w:color w:val="000000" w:themeColor="text1"/>
          <w:sz w:val="24"/>
          <w:szCs w:val="24"/>
        </w:rPr>
        <w:t>Ahora bien, por cuanto hace a la franja nocturna, la pauta está contemplada en el horario que va de las 20:00 a las 23:59. De acuerdo a los índices, el horario de mayor audiencia es de las 20:00 a las 21:59, mientras que la audiencia va disminuyendo de las 22:00 a las 23:59, por lo que se eliminó un promocional de las 23:00 a las 23:59.</w:t>
      </w:r>
    </w:p>
    <w:p w:rsidR="00381178" w:rsidRPr="00C65A17" w:rsidRDefault="00381178" w:rsidP="00381178">
      <w:pPr>
        <w:spacing w:after="0" w:line="260" w:lineRule="exact"/>
        <w:ind w:left="709"/>
        <w:jc w:val="both"/>
        <w:rPr>
          <w:rFonts w:ascii="Arial" w:eastAsia="Times New Roman" w:hAnsi="Arial" w:cs="Arial"/>
          <w:color w:val="000000" w:themeColor="text1"/>
          <w:sz w:val="24"/>
          <w:szCs w:val="24"/>
          <w:lang w:eastAsia="es-ES"/>
        </w:rPr>
      </w:pPr>
      <w:r w:rsidRPr="00C65A17">
        <w:rPr>
          <w:rFonts w:ascii="Arial Narrow" w:hAnsi="Arial Narrow" w:cs="Arial"/>
          <w:noProof/>
          <w:lang w:val="es-419" w:eastAsia="es-419"/>
        </w:rPr>
        <w:lastRenderedPageBreak/>
        <w:drawing>
          <wp:anchor distT="0" distB="0" distL="114300" distR="114300" simplePos="0" relativeHeight="251668480" behindDoc="0" locked="0" layoutInCell="1" allowOverlap="1" wp14:anchorId="6D3292EA" wp14:editId="483B04CE">
            <wp:simplePos x="0" y="0"/>
            <wp:positionH relativeFrom="column">
              <wp:posOffset>325480</wp:posOffset>
            </wp:positionH>
            <wp:positionV relativeFrom="paragraph">
              <wp:posOffset>176700</wp:posOffset>
            </wp:positionV>
            <wp:extent cx="5612130" cy="2822575"/>
            <wp:effectExtent l="0" t="0" r="7620" b="0"/>
            <wp:wrapThrough wrapText="bothSides">
              <wp:wrapPolygon edited="0">
                <wp:start x="0" y="0"/>
                <wp:lineTo x="0" y="21430"/>
                <wp:lineTo x="21556" y="21430"/>
                <wp:lineTo x="21556" y="0"/>
                <wp:lineTo x="0" y="0"/>
              </wp:wrapPolygon>
            </wp:wrapThrough>
            <wp:docPr id="7" name="Gráfico 7">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80822D-5FFB-41C5-A71B-128D288A61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rsidR="00381178" w:rsidRPr="00C65A17" w:rsidRDefault="00381178" w:rsidP="00381178">
      <w:pPr>
        <w:spacing w:after="0" w:line="260" w:lineRule="exact"/>
        <w:ind w:left="709"/>
        <w:jc w:val="both"/>
        <w:rPr>
          <w:rFonts w:ascii="Arial" w:eastAsia="Times New Roman" w:hAnsi="Arial" w:cs="Arial"/>
          <w:color w:val="000000" w:themeColor="text1"/>
          <w:sz w:val="24"/>
          <w:szCs w:val="24"/>
          <w:lang w:eastAsia="es-ES"/>
        </w:rPr>
      </w:pPr>
    </w:p>
    <w:p w:rsidR="00381178" w:rsidRPr="00C65A17" w:rsidRDefault="00381178" w:rsidP="00381178">
      <w:pPr>
        <w:spacing w:after="0" w:line="260" w:lineRule="exact"/>
        <w:jc w:val="both"/>
      </w:pPr>
    </w:p>
    <w:p w:rsidR="00381178" w:rsidRPr="00C65A17" w:rsidRDefault="00F2576A" w:rsidP="00381178">
      <w:pPr>
        <w:spacing w:line="240" w:lineRule="auto"/>
        <w:jc w:val="both"/>
        <w:rPr>
          <w:rFonts w:ascii="Arial" w:eastAsia="Arial" w:hAnsi="Arial" w:cs="Arial"/>
          <w:b/>
          <w:bCs/>
          <w:color w:val="000000" w:themeColor="text1"/>
          <w:sz w:val="24"/>
          <w:szCs w:val="24"/>
        </w:rPr>
      </w:pPr>
      <w:r w:rsidRPr="00C65A17">
        <w:rPr>
          <w:noProof/>
          <w:lang w:val="es-419" w:eastAsia="es-419"/>
        </w:rPr>
        <w:drawing>
          <wp:inline distT="0" distB="0" distL="0" distR="0" wp14:anchorId="392EAE6D" wp14:editId="4EE66BE1">
            <wp:extent cx="5424002" cy="3013656"/>
            <wp:effectExtent l="0" t="0" r="571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74988" cy="3041984"/>
                    </a:xfrm>
                    <a:prstGeom prst="rect">
                      <a:avLst/>
                    </a:prstGeom>
                    <a:noFill/>
                    <a:ln>
                      <a:noFill/>
                    </a:ln>
                  </pic:spPr>
                </pic:pic>
              </a:graphicData>
            </a:graphic>
          </wp:inline>
        </w:drawing>
      </w:r>
    </w:p>
    <w:p w:rsidR="00381178" w:rsidRPr="00A83520" w:rsidRDefault="00381178" w:rsidP="00612B2E">
      <w:pPr>
        <w:autoSpaceDE w:val="0"/>
        <w:autoSpaceDN w:val="0"/>
        <w:adjustRightInd w:val="0"/>
        <w:spacing w:after="0" w:line="240" w:lineRule="auto"/>
        <w:rPr>
          <w:rFonts w:ascii="Arial" w:hAnsi="Arial" w:cs="Arial"/>
          <w:sz w:val="10"/>
          <w:szCs w:val="10"/>
        </w:rPr>
      </w:pPr>
    </w:p>
    <w:p w:rsidR="00ED5885" w:rsidRPr="00C65A17" w:rsidRDefault="00ED5885" w:rsidP="00A83520">
      <w:pPr>
        <w:autoSpaceDE w:val="0"/>
        <w:autoSpaceDN w:val="0"/>
        <w:adjustRightInd w:val="0"/>
        <w:spacing w:after="0" w:line="240" w:lineRule="auto"/>
        <w:jc w:val="both"/>
        <w:rPr>
          <w:rFonts w:ascii="Arial" w:hAnsi="Arial" w:cs="Arial"/>
          <w:sz w:val="24"/>
          <w:szCs w:val="24"/>
        </w:rPr>
      </w:pPr>
      <w:r w:rsidRPr="00C65A17">
        <w:rPr>
          <w:rFonts w:ascii="Arial" w:hAnsi="Arial" w:cs="Arial"/>
          <w:sz w:val="24"/>
          <w:szCs w:val="24"/>
        </w:rPr>
        <w:t xml:space="preserve">Con lo anterior, se busca generar la menor afectación posible pero </w:t>
      </w:r>
      <w:r w:rsidR="00315A47" w:rsidRPr="00C65A17">
        <w:rPr>
          <w:rFonts w:ascii="Arial" w:hAnsi="Arial" w:cs="Arial"/>
          <w:sz w:val="24"/>
          <w:szCs w:val="24"/>
        </w:rPr>
        <w:t xml:space="preserve">también considerar el parámetro de transmisión constitucionalmente establecido y las franjas horarias que señala el Reglamento. </w:t>
      </w:r>
    </w:p>
    <w:p w:rsidR="00ED5885" w:rsidRPr="00A83520" w:rsidRDefault="00ED5885" w:rsidP="00A83520">
      <w:pPr>
        <w:autoSpaceDE w:val="0"/>
        <w:autoSpaceDN w:val="0"/>
        <w:adjustRightInd w:val="0"/>
        <w:spacing w:after="0" w:line="240" w:lineRule="auto"/>
        <w:jc w:val="both"/>
        <w:rPr>
          <w:rFonts w:ascii="Arial" w:hAnsi="Arial" w:cs="Arial"/>
          <w:sz w:val="10"/>
          <w:szCs w:val="10"/>
        </w:rPr>
      </w:pPr>
    </w:p>
    <w:p w:rsidR="009D4A84" w:rsidRPr="00C65A17" w:rsidRDefault="00067CDA" w:rsidP="00A83520">
      <w:pPr>
        <w:autoSpaceDE w:val="0"/>
        <w:autoSpaceDN w:val="0"/>
        <w:adjustRightInd w:val="0"/>
        <w:spacing w:after="0" w:line="240" w:lineRule="auto"/>
        <w:jc w:val="both"/>
        <w:rPr>
          <w:rFonts w:ascii="Arial" w:hAnsi="Arial" w:cs="Arial"/>
          <w:b/>
          <w:sz w:val="24"/>
          <w:szCs w:val="24"/>
        </w:rPr>
      </w:pPr>
      <w:r w:rsidRPr="00C65A17">
        <w:rPr>
          <w:rFonts w:ascii="Arial" w:hAnsi="Arial" w:cs="Arial"/>
          <w:sz w:val="24"/>
          <w:szCs w:val="24"/>
        </w:rPr>
        <w:lastRenderedPageBreak/>
        <w:t>Adicionalmente, se</w:t>
      </w:r>
      <w:r w:rsidR="009D4A84" w:rsidRPr="00C65A17">
        <w:rPr>
          <w:rFonts w:ascii="Arial" w:hAnsi="Arial" w:cs="Arial"/>
          <w:sz w:val="24"/>
          <w:szCs w:val="24"/>
        </w:rPr>
        <w:t xml:space="preserve"> comparar</w:t>
      </w:r>
      <w:r w:rsidRPr="00C65A17">
        <w:rPr>
          <w:rFonts w:ascii="Arial" w:hAnsi="Arial" w:cs="Arial"/>
          <w:sz w:val="24"/>
          <w:szCs w:val="24"/>
        </w:rPr>
        <w:t>on</w:t>
      </w:r>
      <w:r w:rsidR="009D4A84" w:rsidRPr="00C65A17">
        <w:rPr>
          <w:rFonts w:ascii="Arial" w:hAnsi="Arial" w:cs="Arial"/>
          <w:sz w:val="24"/>
          <w:szCs w:val="24"/>
        </w:rPr>
        <w:t xml:space="preserve"> los índices adquiridos por e</w:t>
      </w:r>
      <w:r w:rsidR="00381178" w:rsidRPr="00C65A17">
        <w:rPr>
          <w:rFonts w:ascii="Arial" w:hAnsi="Arial" w:cs="Arial"/>
          <w:sz w:val="24"/>
          <w:szCs w:val="24"/>
        </w:rPr>
        <w:t>ste</w:t>
      </w:r>
      <w:r w:rsidR="009D4A84" w:rsidRPr="00C65A17">
        <w:rPr>
          <w:rFonts w:ascii="Arial" w:hAnsi="Arial" w:cs="Arial"/>
          <w:sz w:val="24"/>
          <w:szCs w:val="24"/>
        </w:rPr>
        <w:t xml:space="preserve"> Instituto con índices diversos a fin de corroborar</w:t>
      </w:r>
      <w:r w:rsidRPr="00C65A17">
        <w:rPr>
          <w:rFonts w:ascii="Arial" w:hAnsi="Arial" w:cs="Arial"/>
          <w:sz w:val="24"/>
          <w:szCs w:val="24"/>
        </w:rPr>
        <w:t xml:space="preserve"> o modificar</w:t>
      </w:r>
      <w:r w:rsidR="009D4A84" w:rsidRPr="00C65A17">
        <w:rPr>
          <w:rFonts w:ascii="Arial" w:hAnsi="Arial" w:cs="Arial"/>
          <w:sz w:val="24"/>
          <w:szCs w:val="24"/>
        </w:rPr>
        <w:t xml:space="preserve"> la información presentada, con datos más recientes, para lo cual fueron analizados los </w:t>
      </w:r>
      <w:r w:rsidR="009D4A84" w:rsidRPr="00C65A17">
        <w:rPr>
          <w:rFonts w:ascii="Arial" w:hAnsi="Arial" w:cs="Arial"/>
          <w:b/>
          <w:sz w:val="24"/>
          <w:szCs w:val="24"/>
        </w:rPr>
        <w:t>reportes de audiencias de radio y televisión con perspectiva de género, correspondientes a los cuatro trimestres de 2019, publicados por el Instituto Federal</w:t>
      </w:r>
      <w:r w:rsidR="00D6496D" w:rsidRPr="00C65A17">
        <w:rPr>
          <w:rFonts w:ascii="Arial" w:hAnsi="Arial" w:cs="Arial"/>
          <w:b/>
          <w:sz w:val="24"/>
          <w:szCs w:val="24"/>
        </w:rPr>
        <w:t xml:space="preserve"> de Telecomunicaciones </w:t>
      </w:r>
      <w:r w:rsidR="009D4A84" w:rsidRPr="00C65A17">
        <w:rPr>
          <w:rFonts w:ascii="Arial" w:hAnsi="Arial" w:cs="Arial"/>
          <w:b/>
          <w:sz w:val="24"/>
          <w:szCs w:val="24"/>
        </w:rPr>
        <w:t>(IFT)</w:t>
      </w:r>
      <w:r w:rsidR="00D6496D" w:rsidRPr="00C65A17">
        <w:rPr>
          <w:rFonts w:ascii="Arial" w:hAnsi="Arial" w:cs="Arial"/>
          <w:b/>
          <w:sz w:val="24"/>
          <w:szCs w:val="24"/>
        </w:rPr>
        <w:t>.</w:t>
      </w:r>
    </w:p>
    <w:p w:rsidR="009D4A84" w:rsidRPr="00A83520" w:rsidRDefault="009D4A84" w:rsidP="00A83520">
      <w:pPr>
        <w:autoSpaceDE w:val="0"/>
        <w:autoSpaceDN w:val="0"/>
        <w:adjustRightInd w:val="0"/>
        <w:spacing w:after="0" w:line="240" w:lineRule="auto"/>
        <w:jc w:val="both"/>
        <w:rPr>
          <w:rFonts w:ascii="Arial" w:hAnsi="Arial" w:cs="Arial"/>
          <w:sz w:val="10"/>
          <w:szCs w:val="10"/>
        </w:rPr>
      </w:pPr>
    </w:p>
    <w:p w:rsidR="00067CDA" w:rsidRPr="00C65A17" w:rsidRDefault="00067CDA" w:rsidP="00A83520">
      <w:pPr>
        <w:autoSpaceDE w:val="0"/>
        <w:autoSpaceDN w:val="0"/>
        <w:adjustRightInd w:val="0"/>
        <w:spacing w:after="0" w:line="240" w:lineRule="auto"/>
        <w:jc w:val="both"/>
        <w:rPr>
          <w:rFonts w:ascii="Arial" w:hAnsi="Arial" w:cs="Arial"/>
          <w:sz w:val="24"/>
          <w:szCs w:val="24"/>
        </w:rPr>
      </w:pPr>
      <w:r w:rsidRPr="00C65A17">
        <w:rPr>
          <w:rFonts w:ascii="Arial" w:hAnsi="Arial" w:cs="Arial"/>
          <w:sz w:val="24"/>
          <w:szCs w:val="24"/>
        </w:rPr>
        <w:t>Los datos de dichos informes los obtiene el IFT de índices de audiencia (rating) propiedad de INRA y Nielsen IBOPE, por lo que únicamente se cuenta con los informes publicados y no con las bases de datos completas</w:t>
      </w:r>
      <w:r w:rsidR="00B618FF" w:rsidRPr="00C65A17">
        <w:rPr>
          <w:rStyle w:val="Refdenotaalpie"/>
          <w:rFonts w:ascii="Arial" w:hAnsi="Arial" w:cs="Arial"/>
          <w:sz w:val="24"/>
          <w:szCs w:val="24"/>
        </w:rPr>
        <w:footnoteReference w:id="8"/>
      </w:r>
      <w:r w:rsidR="00085140" w:rsidRPr="00C65A17">
        <w:rPr>
          <w:rFonts w:ascii="Arial" w:hAnsi="Arial" w:cs="Arial"/>
          <w:sz w:val="24"/>
          <w:szCs w:val="24"/>
        </w:rPr>
        <w:t>;</w:t>
      </w:r>
      <w:r w:rsidRPr="00C65A17">
        <w:rPr>
          <w:rFonts w:ascii="Arial" w:hAnsi="Arial" w:cs="Arial"/>
          <w:sz w:val="24"/>
          <w:szCs w:val="24"/>
        </w:rPr>
        <w:t xml:space="preserve"> por </w:t>
      </w:r>
      <w:r w:rsidR="00085140" w:rsidRPr="00C65A17">
        <w:rPr>
          <w:rFonts w:ascii="Arial" w:hAnsi="Arial" w:cs="Arial"/>
          <w:sz w:val="24"/>
          <w:szCs w:val="24"/>
        </w:rPr>
        <w:t xml:space="preserve">tanto, </w:t>
      </w:r>
      <w:r w:rsidRPr="00C65A17">
        <w:rPr>
          <w:rFonts w:ascii="Arial" w:hAnsi="Arial" w:cs="Arial"/>
          <w:sz w:val="24"/>
          <w:szCs w:val="24"/>
        </w:rPr>
        <w:t>dicha información no puede ser analizada con los parámetros ade</w:t>
      </w:r>
      <w:r w:rsidR="005B2F45" w:rsidRPr="00C65A17">
        <w:rPr>
          <w:rFonts w:ascii="Arial" w:hAnsi="Arial" w:cs="Arial"/>
          <w:sz w:val="24"/>
          <w:szCs w:val="24"/>
        </w:rPr>
        <w:t xml:space="preserve">cuados al rating que </w:t>
      </w:r>
      <w:r w:rsidR="00381178" w:rsidRPr="00C65A17">
        <w:rPr>
          <w:rFonts w:ascii="Arial" w:hAnsi="Arial" w:cs="Arial"/>
          <w:sz w:val="24"/>
          <w:szCs w:val="24"/>
        </w:rPr>
        <w:t>es del interés de este Instituto</w:t>
      </w:r>
      <w:r w:rsidR="005B2F45" w:rsidRPr="00C65A17">
        <w:rPr>
          <w:rStyle w:val="Refdenotaalpie"/>
          <w:rFonts w:ascii="Arial" w:hAnsi="Arial" w:cs="Arial"/>
          <w:sz w:val="24"/>
          <w:szCs w:val="24"/>
        </w:rPr>
        <w:footnoteReference w:id="9"/>
      </w:r>
      <w:r w:rsidR="005B2F45" w:rsidRPr="00C65A17">
        <w:rPr>
          <w:rFonts w:ascii="Arial" w:hAnsi="Arial" w:cs="Arial"/>
          <w:sz w:val="24"/>
          <w:szCs w:val="24"/>
        </w:rPr>
        <w:t>.</w:t>
      </w:r>
    </w:p>
    <w:p w:rsidR="00315A47" w:rsidRPr="00C65A17" w:rsidRDefault="00315A47" w:rsidP="00612B2E">
      <w:pPr>
        <w:autoSpaceDE w:val="0"/>
        <w:autoSpaceDN w:val="0"/>
        <w:adjustRightInd w:val="0"/>
        <w:spacing w:after="0" w:line="240" w:lineRule="auto"/>
        <w:ind w:left="567"/>
        <w:jc w:val="both"/>
        <w:rPr>
          <w:rFonts w:ascii="Arial" w:hAnsi="Arial" w:cs="Arial"/>
          <w:sz w:val="24"/>
          <w:szCs w:val="24"/>
        </w:rPr>
      </w:pPr>
    </w:p>
    <w:p w:rsidR="00315A47" w:rsidRPr="00C65A17" w:rsidRDefault="00315A47" w:rsidP="00612B2E">
      <w:pPr>
        <w:autoSpaceDE w:val="0"/>
        <w:autoSpaceDN w:val="0"/>
        <w:adjustRightInd w:val="0"/>
        <w:spacing w:after="0" w:line="240" w:lineRule="auto"/>
        <w:ind w:left="567"/>
        <w:jc w:val="both"/>
        <w:rPr>
          <w:rFonts w:ascii="Arial" w:hAnsi="Arial" w:cs="Arial"/>
          <w:sz w:val="24"/>
          <w:szCs w:val="24"/>
        </w:rPr>
      </w:pPr>
      <w:r w:rsidRPr="00C65A17">
        <w:rPr>
          <w:rFonts w:ascii="Arial" w:hAnsi="Arial" w:cs="Arial"/>
          <w:sz w:val="24"/>
          <w:szCs w:val="24"/>
        </w:rPr>
        <w:t>Por otro lado</w:t>
      </w:r>
      <w:r w:rsidR="009D4A84" w:rsidRPr="00C65A17">
        <w:rPr>
          <w:rFonts w:ascii="Arial" w:hAnsi="Arial" w:cs="Arial"/>
          <w:sz w:val="24"/>
          <w:szCs w:val="24"/>
        </w:rPr>
        <w:t>, se observa que, aunque se trata de reportes que se pu</w:t>
      </w:r>
      <w:r w:rsidRPr="00C65A17">
        <w:rPr>
          <w:rFonts w:ascii="Arial" w:hAnsi="Arial" w:cs="Arial"/>
          <w:sz w:val="24"/>
          <w:szCs w:val="24"/>
        </w:rPr>
        <w:t>blican de manera trimestral, sus</w:t>
      </w:r>
      <w:r w:rsidR="009D4A84" w:rsidRPr="00C65A17">
        <w:rPr>
          <w:rFonts w:ascii="Arial" w:hAnsi="Arial" w:cs="Arial"/>
          <w:sz w:val="24"/>
          <w:szCs w:val="24"/>
        </w:rPr>
        <w:t xml:space="preserve"> resultados no varían significativa</w:t>
      </w:r>
      <w:r w:rsidR="009A2E8D" w:rsidRPr="00C65A17">
        <w:rPr>
          <w:rFonts w:ascii="Arial" w:hAnsi="Arial" w:cs="Arial"/>
          <w:sz w:val="24"/>
          <w:szCs w:val="24"/>
        </w:rPr>
        <w:t>mente</w:t>
      </w:r>
      <w:r w:rsidRPr="00C65A17">
        <w:rPr>
          <w:rFonts w:ascii="Arial" w:hAnsi="Arial" w:cs="Arial"/>
          <w:sz w:val="24"/>
          <w:szCs w:val="24"/>
        </w:rPr>
        <w:t xml:space="preserve"> en cada publicación.</w:t>
      </w:r>
    </w:p>
    <w:p w:rsidR="00315A47" w:rsidRPr="00C65A17" w:rsidRDefault="00315A47" w:rsidP="00612B2E">
      <w:pPr>
        <w:autoSpaceDE w:val="0"/>
        <w:autoSpaceDN w:val="0"/>
        <w:adjustRightInd w:val="0"/>
        <w:spacing w:after="0" w:line="240" w:lineRule="auto"/>
        <w:ind w:left="567"/>
        <w:jc w:val="both"/>
        <w:rPr>
          <w:rFonts w:ascii="Arial" w:hAnsi="Arial" w:cs="Arial"/>
          <w:sz w:val="24"/>
          <w:szCs w:val="24"/>
        </w:rPr>
      </w:pPr>
    </w:p>
    <w:p w:rsidR="00315A47" w:rsidRPr="00C65A17" w:rsidRDefault="00315A47" w:rsidP="00612B2E">
      <w:pPr>
        <w:autoSpaceDE w:val="0"/>
        <w:autoSpaceDN w:val="0"/>
        <w:adjustRightInd w:val="0"/>
        <w:spacing w:after="0" w:line="240" w:lineRule="auto"/>
        <w:ind w:left="567"/>
        <w:jc w:val="both"/>
        <w:rPr>
          <w:rFonts w:ascii="Arial" w:hAnsi="Arial" w:cs="Arial"/>
          <w:sz w:val="24"/>
          <w:szCs w:val="24"/>
        </w:rPr>
      </w:pPr>
      <w:r w:rsidRPr="00C65A17">
        <w:rPr>
          <w:rFonts w:ascii="Arial" w:hAnsi="Arial" w:cs="Arial"/>
          <w:sz w:val="24"/>
          <w:szCs w:val="24"/>
        </w:rPr>
        <w:t>Adicionalmente, los datos del INE en general comparten una tendencia similar a la obtenida con los datos de los reportes del IFT, es decir, ambas fuentes de información cuentan con la misma tendencia en la cifras de audiencias en radio y televisión</w:t>
      </w:r>
      <w:r w:rsidR="00381178" w:rsidRPr="00C65A17">
        <w:rPr>
          <w:rFonts w:ascii="Arial" w:hAnsi="Arial" w:cs="Arial"/>
          <w:sz w:val="24"/>
          <w:szCs w:val="24"/>
        </w:rPr>
        <w:t>;</w:t>
      </w:r>
      <w:r w:rsidRPr="00C65A17">
        <w:rPr>
          <w:rFonts w:ascii="Arial" w:hAnsi="Arial" w:cs="Arial"/>
          <w:sz w:val="24"/>
          <w:szCs w:val="24"/>
        </w:rPr>
        <w:t xml:space="preserve"> sin embargo</w:t>
      </w:r>
      <w:r w:rsidR="00381178" w:rsidRPr="00C65A17">
        <w:rPr>
          <w:rFonts w:ascii="Arial" w:hAnsi="Arial" w:cs="Arial"/>
          <w:sz w:val="24"/>
          <w:szCs w:val="24"/>
        </w:rPr>
        <w:t>,</w:t>
      </w:r>
      <w:r w:rsidRPr="00C65A17">
        <w:rPr>
          <w:rFonts w:ascii="Arial" w:hAnsi="Arial" w:cs="Arial"/>
          <w:sz w:val="24"/>
          <w:szCs w:val="24"/>
        </w:rPr>
        <w:t xml:space="preserve"> no es posible corroborar</w:t>
      </w:r>
      <w:r w:rsidR="00FB2398" w:rsidRPr="00C65A17">
        <w:rPr>
          <w:rFonts w:ascii="Arial" w:hAnsi="Arial" w:cs="Arial"/>
          <w:sz w:val="24"/>
          <w:szCs w:val="24"/>
        </w:rPr>
        <w:t xml:space="preserve"> si algunas </w:t>
      </w:r>
      <w:r w:rsidRPr="00C65A17">
        <w:rPr>
          <w:rFonts w:ascii="Arial" w:hAnsi="Arial" w:cs="Arial"/>
          <w:sz w:val="24"/>
          <w:szCs w:val="24"/>
        </w:rPr>
        <w:t xml:space="preserve">diferencias, </w:t>
      </w:r>
      <w:r w:rsidR="00FB2398" w:rsidRPr="00C65A17">
        <w:rPr>
          <w:rFonts w:ascii="Arial" w:hAnsi="Arial" w:cs="Arial"/>
          <w:sz w:val="24"/>
          <w:szCs w:val="24"/>
        </w:rPr>
        <w:t xml:space="preserve">pueden explicarse en virtud de que los reportes del IFT toman en cuenta parámetros distintos como el margen de edad o el número de ciudades considerado, al no contar con bases de datos que permitan llevar a cabo dicha </w:t>
      </w:r>
      <w:r w:rsidR="00381178" w:rsidRPr="00C65A17">
        <w:rPr>
          <w:rFonts w:ascii="Arial" w:hAnsi="Arial" w:cs="Arial"/>
          <w:sz w:val="24"/>
          <w:szCs w:val="24"/>
        </w:rPr>
        <w:t>comprobación</w:t>
      </w:r>
      <w:r w:rsidR="00FB2398" w:rsidRPr="00C65A17">
        <w:rPr>
          <w:rFonts w:ascii="Arial" w:hAnsi="Arial" w:cs="Arial"/>
          <w:sz w:val="24"/>
          <w:szCs w:val="24"/>
        </w:rPr>
        <w:t>.</w:t>
      </w:r>
    </w:p>
    <w:p w:rsidR="00FB2398" w:rsidRPr="00C65A17" w:rsidRDefault="00FB2398" w:rsidP="00612B2E">
      <w:pPr>
        <w:autoSpaceDE w:val="0"/>
        <w:autoSpaceDN w:val="0"/>
        <w:adjustRightInd w:val="0"/>
        <w:spacing w:after="0" w:line="240" w:lineRule="auto"/>
        <w:ind w:left="567"/>
        <w:jc w:val="both"/>
        <w:rPr>
          <w:rFonts w:ascii="Arial" w:hAnsi="Arial" w:cs="Arial"/>
          <w:sz w:val="24"/>
          <w:szCs w:val="24"/>
        </w:rPr>
      </w:pPr>
    </w:p>
    <w:p w:rsidR="00FB2398" w:rsidRPr="00C65A17" w:rsidRDefault="002A7582" w:rsidP="00612B2E">
      <w:pPr>
        <w:autoSpaceDE w:val="0"/>
        <w:autoSpaceDN w:val="0"/>
        <w:adjustRightInd w:val="0"/>
        <w:spacing w:after="0" w:line="240" w:lineRule="auto"/>
        <w:ind w:left="567"/>
        <w:jc w:val="both"/>
        <w:rPr>
          <w:rFonts w:ascii="Arial" w:hAnsi="Arial" w:cs="Arial"/>
          <w:sz w:val="24"/>
          <w:szCs w:val="24"/>
        </w:rPr>
      </w:pPr>
      <w:r w:rsidRPr="00C65A17">
        <w:rPr>
          <w:rFonts w:ascii="Arial" w:hAnsi="Arial" w:cs="Arial"/>
          <w:sz w:val="24"/>
          <w:szCs w:val="24"/>
        </w:rPr>
        <w:t>Ante tal imposibilidad técnica</w:t>
      </w:r>
      <w:r w:rsidR="00FB2398" w:rsidRPr="00C65A17">
        <w:rPr>
          <w:rFonts w:ascii="Arial" w:hAnsi="Arial" w:cs="Arial"/>
          <w:sz w:val="24"/>
          <w:szCs w:val="24"/>
        </w:rPr>
        <w:t>, se optó por conside</w:t>
      </w:r>
      <w:r w:rsidRPr="00C65A17">
        <w:rPr>
          <w:rFonts w:ascii="Arial" w:hAnsi="Arial" w:cs="Arial"/>
          <w:sz w:val="24"/>
          <w:szCs w:val="24"/>
        </w:rPr>
        <w:t xml:space="preserve">rar los valores de menor rating obtenidos de los índices de audiencia </w:t>
      </w:r>
      <w:r w:rsidR="005A5BD3" w:rsidRPr="00C65A17">
        <w:rPr>
          <w:rFonts w:ascii="Arial" w:hAnsi="Arial" w:cs="Arial"/>
          <w:sz w:val="24"/>
          <w:szCs w:val="24"/>
        </w:rPr>
        <w:t>contratados por el</w:t>
      </w:r>
      <w:r w:rsidRPr="00C65A17">
        <w:rPr>
          <w:rFonts w:ascii="Arial" w:hAnsi="Arial" w:cs="Arial"/>
          <w:sz w:val="24"/>
          <w:szCs w:val="24"/>
        </w:rPr>
        <w:t xml:space="preserve"> INE, ya que en dicho caso sí se cuenta con bases de datos que permiten un análisis más preciso.</w:t>
      </w:r>
    </w:p>
    <w:p w:rsidR="009D4A84" w:rsidRPr="00C65A17" w:rsidRDefault="009D4A84" w:rsidP="00612B2E">
      <w:pPr>
        <w:autoSpaceDE w:val="0"/>
        <w:autoSpaceDN w:val="0"/>
        <w:adjustRightInd w:val="0"/>
        <w:spacing w:after="0" w:line="240" w:lineRule="auto"/>
        <w:jc w:val="both"/>
        <w:rPr>
          <w:rFonts w:ascii="Arial" w:hAnsi="Arial" w:cs="Arial"/>
          <w:sz w:val="24"/>
          <w:szCs w:val="24"/>
        </w:rPr>
      </w:pPr>
    </w:p>
    <w:p w:rsidR="009D4A84" w:rsidRPr="00C65A17" w:rsidRDefault="002A7582" w:rsidP="00612B2E">
      <w:pPr>
        <w:autoSpaceDE w:val="0"/>
        <w:autoSpaceDN w:val="0"/>
        <w:adjustRightInd w:val="0"/>
        <w:spacing w:after="0" w:line="240" w:lineRule="auto"/>
        <w:ind w:left="567"/>
        <w:jc w:val="both"/>
        <w:rPr>
          <w:rFonts w:ascii="Arial" w:hAnsi="Arial" w:cs="Arial"/>
          <w:sz w:val="24"/>
          <w:szCs w:val="24"/>
        </w:rPr>
      </w:pPr>
      <w:r w:rsidRPr="00C65A17">
        <w:rPr>
          <w:rFonts w:ascii="Arial" w:hAnsi="Arial" w:cs="Arial"/>
          <w:sz w:val="24"/>
          <w:szCs w:val="24"/>
        </w:rPr>
        <w:t>En este sentido,</w:t>
      </w:r>
      <w:r w:rsidR="009D4A84" w:rsidRPr="00C65A17">
        <w:rPr>
          <w:rFonts w:ascii="Arial" w:hAnsi="Arial" w:cs="Arial"/>
          <w:sz w:val="24"/>
          <w:szCs w:val="24"/>
        </w:rPr>
        <w:t xml:space="preserve"> </w:t>
      </w:r>
      <w:r w:rsidRPr="00C65A17">
        <w:rPr>
          <w:rFonts w:ascii="Arial" w:hAnsi="Arial" w:cs="Arial"/>
          <w:sz w:val="24"/>
          <w:szCs w:val="24"/>
        </w:rPr>
        <w:t>por ejemplo,</w:t>
      </w:r>
      <w:r w:rsidR="009D4A84" w:rsidRPr="00C65A17">
        <w:rPr>
          <w:rFonts w:ascii="Arial" w:hAnsi="Arial" w:cs="Arial"/>
          <w:sz w:val="24"/>
          <w:szCs w:val="24"/>
        </w:rPr>
        <w:t xml:space="preserve"> los ratings </w:t>
      </w:r>
      <w:r w:rsidRPr="00C65A17">
        <w:rPr>
          <w:rFonts w:ascii="Arial" w:hAnsi="Arial" w:cs="Arial"/>
          <w:b/>
          <w:sz w:val="24"/>
          <w:szCs w:val="24"/>
        </w:rPr>
        <w:t>de radio</w:t>
      </w:r>
      <w:r w:rsidRPr="00C65A17">
        <w:rPr>
          <w:rFonts w:ascii="Arial" w:hAnsi="Arial" w:cs="Arial"/>
          <w:sz w:val="24"/>
          <w:szCs w:val="24"/>
        </w:rPr>
        <w:t xml:space="preserve"> utilizados por el INE analizan</w:t>
      </w:r>
      <w:r w:rsidR="009D4A84" w:rsidRPr="00C65A17">
        <w:rPr>
          <w:rFonts w:ascii="Arial" w:hAnsi="Arial" w:cs="Arial"/>
          <w:sz w:val="24"/>
          <w:szCs w:val="24"/>
        </w:rPr>
        <w:t xml:space="preserve"> un mayor universo </w:t>
      </w:r>
      <w:r w:rsidRPr="00C65A17">
        <w:rPr>
          <w:rFonts w:ascii="Arial" w:hAnsi="Arial" w:cs="Arial"/>
          <w:sz w:val="24"/>
          <w:szCs w:val="24"/>
        </w:rPr>
        <w:t xml:space="preserve">en cuanto a la </w:t>
      </w:r>
      <w:r w:rsidR="009D4A84" w:rsidRPr="00C65A17">
        <w:rPr>
          <w:rFonts w:ascii="Arial" w:hAnsi="Arial" w:cs="Arial"/>
          <w:sz w:val="24"/>
          <w:szCs w:val="24"/>
        </w:rPr>
        <w:t>cantidad de</w:t>
      </w:r>
      <w:r w:rsidR="0095460F" w:rsidRPr="00C65A17">
        <w:rPr>
          <w:rFonts w:ascii="Arial" w:hAnsi="Arial" w:cs="Arial"/>
          <w:sz w:val="24"/>
          <w:szCs w:val="24"/>
        </w:rPr>
        <w:t xml:space="preserve"> ciudades consideradas. (</w:t>
      </w:r>
      <w:r w:rsidR="005A5BD3" w:rsidRPr="00C65A17">
        <w:rPr>
          <w:rFonts w:ascii="Arial" w:hAnsi="Arial" w:cs="Arial"/>
          <w:sz w:val="24"/>
          <w:szCs w:val="24"/>
        </w:rPr>
        <w:t>cuarenta y un</w:t>
      </w:r>
      <w:r w:rsidR="00771532" w:rsidRPr="00C65A17">
        <w:rPr>
          <w:rFonts w:ascii="Arial" w:hAnsi="Arial" w:cs="Arial"/>
          <w:sz w:val="24"/>
          <w:szCs w:val="24"/>
        </w:rPr>
        <w:t>a</w:t>
      </w:r>
      <w:r w:rsidR="0095460F" w:rsidRPr="00C65A17">
        <w:rPr>
          <w:rFonts w:ascii="Arial" w:hAnsi="Arial" w:cs="Arial"/>
          <w:sz w:val="24"/>
          <w:szCs w:val="24"/>
        </w:rPr>
        <w:t xml:space="preserve"> ciudades consideradas por el INE, respecto de </w:t>
      </w:r>
      <w:r w:rsidR="005A5BD3" w:rsidRPr="00C65A17">
        <w:rPr>
          <w:rFonts w:ascii="Arial" w:hAnsi="Arial" w:cs="Arial"/>
          <w:sz w:val="24"/>
          <w:szCs w:val="24"/>
        </w:rPr>
        <w:t>tres</w:t>
      </w:r>
      <w:r w:rsidR="0095460F" w:rsidRPr="00C65A17">
        <w:rPr>
          <w:rFonts w:ascii="Arial" w:hAnsi="Arial" w:cs="Arial"/>
          <w:sz w:val="24"/>
          <w:szCs w:val="24"/>
        </w:rPr>
        <w:t xml:space="preserve"> </w:t>
      </w:r>
      <w:r w:rsidR="00916AB3" w:rsidRPr="00C65A17">
        <w:rPr>
          <w:rFonts w:ascii="Arial" w:hAnsi="Arial" w:cs="Arial"/>
          <w:sz w:val="24"/>
          <w:szCs w:val="24"/>
        </w:rPr>
        <w:t>ciudades consideradas en</w:t>
      </w:r>
      <w:r w:rsidR="0095460F" w:rsidRPr="00C65A17">
        <w:rPr>
          <w:rFonts w:ascii="Arial" w:hAnsi="Arial" w:cs="Arial"/>
          <w:sz w:val="24"/>
          <w:szCs w:val="24"/>
        </w:rPr>
        <w:t xml:space="preserve"> los reportes </w:t>
      </w:r>
      <w:r w:rsidR="00916AB3" w:rsidRPr="00C65A17">
        <w:rPr>
          <w:rFonts w:ascii="Arial" w:hAnsi="Arial" w:cs="Arial"/>
          <w:sz w:val="24"/>
          <w:szCs w:val="24"/>
        </w:rPr>
        <w:t>del IFT)</w:t>
      </w:r>
      <w:r w:rsidR="00771532" w:rsidRPr="00C65A17">
        <w:rPr>
          <w:rFonts w:ascii="Arial" w:hAnsi="Arial" w:cs="Arial"/>
          <w:sz w:val="24"/>
          <w:szCs w:val="24"/>
        </w:rPr>
        <w:t>.</w:t>
      </w:r>
    </w:p>
    <w:p w:rsidR="00031D8E" w:rsidRPr="00C65A17" w:rsidRDefault="00031D8E" w:rsidP="00612B2E">
      <w:pPr>
        <w:autoSpaceDE w:val="0"/>
        <w:autoSpaceDN w:val="0"/>
        <w:adjustRightInd w:val="0"/>
        <w:spacing w:after="0" w:line="240" w:lineRule="auto"/>
        <w:jc w:val="both"/>
        <w:rPr>
          <w:rFonts w:ascii="Arial" w:hAnsi="Arial" w:cs="Arial"/>
          <w:sz w:val="24"/>
          <w:szCs w:val="24"/>
        </w:rPr>
      </w:pPr>
    </w:p>
    <w:p w:rsidR="00031D8E" w:rsidRPr="00C65A17" w:rsidRDefault="00031D8E" w:rsidP="00E926F2">
      <w:pPr>
        <w:spacing w:after="0"/>
        <w:ind w:left="567"/>
        <w:jc w:val="both"/>
        <w:rPr>
          <w:rFonts w:ascii="Arial" w:hAnsi="Arial" w:cs="Arial"/>
          <w:sz w:val="24"/>
          <w:szCs w:val="24"/>
        </w:rPr>
      </w:pPr>
      <w:r w:rsidRPr="00C65A17">
        <w:rPr>
          <w:rFonts w:ascii="Arial" w:hAnsi="Arial" w:cs="Arial"/>
          <w:sz w:val="24"/>
          <w:szCs w:val="24"/>
        </w:rPr>
        <w:t xml:space="preserve">Asimismo, se revisó la </w:t>
      </w:r>
      <w:r w:rsidRPr="00C65A17">
        <w:rPr>
          <w:rFonts w:ascii="Arial" w:hAnsi="Arial" w:cs="Arial"/>
          <w:b/>
          <w:i/>
          <w:iCs/>
          <w:sz w:val="24"/>
          <w:szCs w:val="24"/>
        </w:rPr>
        <w:t>Encuesta Nacional de Consumo de Contenidos Audiovisuales 2018</w:t>
      </w:r>
      <w:r w:rsidRPr="00C65A17">
        <w:rPr>
          <w:rFonts w:ascii="Arial" w:hAnsi="Arial" w:cs="Arial"/>
          <w:i/>
          <w:iCs/>
          <w:sz w:val="24"/>
          <w:szCs w:val="24"/>
        </w:rPr>
        <w:t xml:space="preserve"> (ENCCA)</w:t>
      </w:r>
      <w:r w:rsidRPr="00C65A17">
        <w:rPr>
          <w:rStyle w:val="Refdenotaalpie"/>
          <w:rFonts w:ascii="Arial" w:hAnsi="Arial" w:cs="Arial"/>
          <w:sz w:val="24"/>
          <w:szCs w:val="24"/>
        </w:rPr>
        <w:footnoteReference w:id="10"/>
      </w:r>
      <w:r w:rsidRPr="00C65A17">
        <w:rPr>
          <w:rFonts w:ascii="Arial" w:hAnsi="Arial" w:cs="Arial"/>
          <w:sz w:val="24"/>
          <w:szCs w:val="24"/>
        </w:rPr>
        <w:t xml:space="preserve"> </w:t>
      </w:r>
      <w:r w:rsidR="00295A26" w:rsidRPr="00C65A17">
        <w:rPr>
          <w:rFonts w:ascii="Arial" w:hAnsi="Arial" w:cs="Arial"/>
          <w:sz w:val="24"/>
          <w:szCs w:val="24"/>
        </w:rPr>
        <w:t xml:space="preserve">en la cual </w:t>
      </w:r>
      <w:r w:rsidRPr="00C65A17">
        <w:rPr>
          <w:rFonts w:ascii="Arial" w:hAnsi="Arial" w:cs="Arial"/>
          <w:sz w:val="24"/>
          <w:szCs w:val="24"/>
        </w:rPr>
        <w:t>se reportan los “</w:t>
      </w:r>
      <w:r w:rsidR="0049754A" w:rsidRPr="00C65A17">
        <w:rPr>
          <w:rFonts w:ascii="Arial" w:hAnsi="Arial" w:cs="Arial"/>
          <w:sz w:val="24"/>
          <w:szCs w:val="24"/>
        </w:rPr>
        <w:t>horarios en los que</w:t>
      </w:r>
      <w:r w:rsidR="001E7BA8" w:rsidRPr="00C65A17">
        <w:rPr>
          <w:rFonts w:ascii="Arial" w:hAnsi="Arial" w:cs="Arial"/>
          <w:sz w:val="24"/>
          <w:szCs w:val="24"/>
        </w:rPr>
        <w:t xml:space="preserve"> </w:t>
      </w:r>
      <w:r w:rsidR="0049754A" w:rsidRPr="00C65A17">
        <w:rPr>
          <w:rFonts w:ascii="Arial" w:hAnsi="Arial" w:cs="Arial"/>
          <w:sz w:val="24"/>
          <w:szCs w:val="24"/>
        </w:rPr>
        <w:t xml:space="preserve">la </w:t>
      </w:r>
      <w:r w:rsidR="0049754A" w:rsidRPr="00C65A17">
        <w:rPr>
          <w:rFonts w:ascii="Arial" w:hAnsi="Arial" w:cs="Arial"/>
          <w:sz w:val="24"/>
          <w:szCs w:val="24"/>
        </w:rPr>
        <w:lastRenderedPageBreak/>
        <w:t xml:space="preserve">gente </w:t>
      </w:r>
      <w:r w:rsidR="006A388B" w:rsidRPr="00C65A17">
        <w:rPr>
          <w:rFonts w:ascii="Arial" w:hAnsi="Arial" w:cs="Arial"/>
          <w:sz w:val="24"/>
          <w:szCs w:val="24"/>
        </w:rPr>
        <w:t>acostumbra a</w:t>
      </w:r>
      <w:r w:rsidR="0049754A" w:rsidRPr="00C65A17">
        <w:rPr>
          <w:rFonts w:ascii="Arial" w:hAnsi="Arial" w:cs="Arial"/>
          <w:sz w:val="24"/>
          <w:szCs w:val="24"/>
        </w:rPr>
        <w:t xml:space="preserve"> ver contenidos de</w:t>
      </w:r>
      <w:r w:rsidRPr="00C65A17">
        <w:rPr>
          <w:rFonts w:ascii="Arial" w:hAnsi="Arial" w:cs="Arial"/>
          <w:sz w:val="24"/>
          <w:szCs w:val="24"/>
        </w:rPr>
        <w:t xml:space="preserve"> televisión” </w:t>
      </w:r>
      <w:r w:rsidR="0049754A" w:rsidRPr="00C65A17">
        <w:rPr>
          <w:rFonts w:ascii="Arial" w:hAnsi="Arial" w:cs="Arial"/>
          <w:sz w:val="24"/>
          <w:szCs w:val="24"/>
        </w:rPr>
        <w:t>tanto para</w:t>
      </w:r>
      <w:r w:rsidRPr="00C65A17">
        <w:rPr>
          <w:rFonts w:ascii="Arial" w:hAnsi="Arial" w:cs="Arial"/>
          <w:sz w:val="24"/>
          <w:szCs w:val="24"/>
        </w:rPr>
        <w:t xml:space="preserve"> </w:t>
      </w:r>
      <w:r w:rsidR="005A5BD3" w:rsidRPr="00C65A17">
        <w:rPr>
          <w:rFonts w:ascii="Arial" w:hAnsi="Arial" w:cs="Arial"/>
          <w:sz w:val="24"/>
          <w:szCs w:val="24"/>
        </w:rPr>
        <w:t>televisión</w:t>
      </w:r>
      <w:r w:rsidRPr="00C65A17">
        <w:rPr>
          <w:rFonts w:ascii="Arial" w:hAnsi="Arial" w:cs="Arial"/>
          <w:sz w:val="24"/>
          <w:szCs w:val="24"/>
        </w:rPr>
        <w:t xml:space="preserve"> abierta </w:t>
      </w:r>
      <w:r w:rsidR="0049754A" w:rsidRPr="00C65A17">
        <w:rPr>
          <w:rFonts w:ascii="Arial" w:hAnsi="Arial" w:cs="Arial"/>
          <w:sz w:val="24"/>
          <w:szCs w:val="24"/>
        </w:rPr>
        <w:t xml:space="preserve">como </w:t>
      </w:r>
      <w:r w:rsidR="005A5BD3" w:rsidRPr="00C65A17">
        <w:rPr>
          <w:rFonts w:ascii="Arial" w:hAnsi="Arial" w:cs="Arial"/>
          <w:sz w:val="24"/>
          <w:szCs w:val="24"/>
        </w:rPr>
        <w:t>restringida</w:t>
      </w:r>
      <w:r w:rsidRPr="00C65A17">
        <w:rPr>
          <w:rFonts w:ascii="Arial" w:hAnsi="Arial" w:cs="Arial"/>
          <w:sz w:val="24"/>
          <w:szCs w:val="24"/>
        </w:rPr>
        <w:t xml:space="preserve">. Sin embargo, </w:t>
      </w:r>
      <w:r w:rsidR="00295A26" w:rsidRPr="00C65A17">
        <w:rPr>
          <w:rFonts w:ascii="Arial" w:hAnsi="Arial" w:cs="Arial"/>
          <w:sz w:val="24"/>
          <w:szCs w:val="24"/>
        </w:rPr>
        <w:t xml:space="preserve">se observa que </w:t>
      </w:r>
      <w:r w:rsidR="0049754A" w:rsidRPr="00C65A17">
        <w:rPr>
          <w:rFonts w:ascii="Arial" w:hAnsi="Arial" w:cs="Arial"/>
          <w:sz w:val="24"/>
          <w:szCs w:val="24"/>
        </w:rPr>
        <w:t xml:space="preserve">la encuesta </w:t>
      </w:r>
      <w:r w:rsidR="00295A26" w:rsidRPr="00C65A17">
        <w:rPr>
          <w:rFonts w:ascii="Arial" w:hAnsi="Arial" w:cs="Arial"/>
          <w:sz w:val="24"/>
          <w:szCs w:val="24"/>
        </w:rPr>
        <w:t xml:space="preserve">no </w:t>
      </w:r>
      <w:r w:rsidR="0049754A" w:rsidRPr="00C65A17">
        <w:rPr>
          <w:rFonts w:ascii="Arial" w:hAnsi="Arial" w:cs="Arial"/>
          <w:sz w:val="24"/>
          <w:szCs w:val="24"/>
        </w:rPr>
        <w:t>fue realizada considerando horarios de consumo</w:t>
      </w:r>
      <w:r w:rsidRPr="00C65A17">
        <w:rPr>
          <w:rFonts w:ascii="Arial" w:hAnsi="Arial" w:cs="Arial"/>
          <w:sz w:val="24"/>
          <w:szCs w:val="24"/>
        </w:rPr>
        <w:t xml:space="preserve">, </w:t>
      </w:r>
      <w:r w:rsidR="0049754A" w:rsidRPr="00C65A17">
        <w:rPr>
          <w:rFonts w:ascii="Arial" w:hAnsi="Arial" w:cs="Arial"/>
          <w:sz w:val="24"/>
          <w:szCs w:val="24"/>
        </w:rPr>
        <w:t>sino que s</w:t>
      </w:r>
      <w:r w:rsidR="006A388B" w:rsidRPr="00C65A17">
        <w:rPr>
          <w:rFonts w:ascii="Arial" w:hAnsi="Arial" w:cs="Arial"/>
          <w:sz w:val="24"/>
          <w:szCs w:val="24"/>
        </w:rPr>
        <w:t>ó</w:t>
      </w:r>
      <w:r w:rsidR="0049754A" w:rsidRPr="00C65A17">
        <w:rPr>
          <w:rFonts w:ascii="Arial" w:hAnsi="Arial" w:cs="Arial"/>
          <w:sz w:val="24"/>
          <w:szCs w:val="24"/>
        </w:rPr>
        <w:t>lo pregunta</w:t>
      </w:r>
      <w:r w:rsidRPr="00C65A17">
        <w:rPr>
          <w:rFonts w:ascii="Arial" w:hAnsi="Arial" w:cs="Arial"/>
          <w:sz w:val="24"/>
          <w:szCs w:val="24"/>
        </w:rPr>
        <w:t xml:space="preserve"> el consumo por franjas (mañana, tarde, noche y madrugada), reportando los siguientes hallazgos: </w:t>
      </w:r>
    </w:p>
    <w:p w:rsidR="00E926F2" w:rsidRPr="00C65A17" w:rsidRDefault="00E926F2" w:rsidP="00E926F2">
      <w:pPr>
        <w:spacing w:after="0"/>
        <w:ind w:left="567"/>
        <w:jc w:val="both"/>
        <w:rPr>
          <w:rFonts w:ascii="Arial" w:hAnsi="Arial" w:cs="Arial"/>
          <w:sz w:val="24"/>
          <w:szCs w:val="24"/>
        </w:rPr>
      </w:pPr>
    </w:p>
    <w:p w:rsidR="00295A26" w:rsidRPr="00C65A17" w:rsidRDefault="00295A26" w:rsidP="00612B2E">
      <w:pPr>
        <w:pStyle w:val="Prrafodelista"/>
        <w:numPr>
          <w:ilvl w:val="0"/>
          <w:numId w:val="16"/>
        </w:numPr>
        <w:spacing w:after="160" w:line="259" w:lineRule="auto"/>
        <w:ind w:left="567" w:firstLine="0"/>
        <w:jc w:val="both"/>
        <w:rPr>
          <w:rFonts w:ascii="Arial" w:hAnsi="Arial" w:cs="Arial"/>
          <w:sz w:val="24"/>
          <w:szCs w:val="24"/>
        </w:rPr>
      </w:pPr>
      <w:r w:rsidRPr="00C65A17">
        <w:rPr>
          <w:rFonts w:ascii="Arial" w:hAnsi="Arial" w:cs="Arial"/>
          <w:sz w:val="24"/>
          <w:szCs w:val="24"/>
        </w:rPr>
        <w:t xml:space="preserve">El comportamiento del consumo no cambia sustancialmente entre </w:t>
      </w:r>
      <w:r w:rsidR="005A5BD3" w:rsidRPr="00C65A17">
        <w:rPr>
          <w:rFonts w:ascii="Arial" w:hAnsi="Arial" w:cs="Arial"/>
          <w:sz w:val="24"/>
          <w:szCs w:val="24"/>
        </w:rPr>
        <w:t xml:space="preserve">televisión </w:t>
      </w:r>
      <w:r w:rsidRPr="00C65A17">
        <w:rPr>
          <w:rFonts w:ascii="Arial" w:hAnsi="Arial" w:cs="Arial"/>
          <w:sz w:val="24"/>
          <w:szCs w:val="24"/>
        </w:rPr>
        <w:t xml:space="preserve">abierta y de paga. </w:t>
      </w:r>
    </w:p>
    <w:p w:rsidR="00295A26" w:rsidRPr="00C65A17" w:rsidRDefault="0049754A" w:rsidP="00612B2E">
      <w:pPr>
        <w:pStyle w:val="Prrafodelista"/>
        <w:numPr>
          <w:ilvl w:val="0"/>
          <w:numId w:val="16"/>
        </w:numPr>
        <w:spacing w:after="160" w:line="259" w:lineRule="auto"/>
        <w:ind w:left="567" w:firstLine="0"/>
        <w:jc w:val="both"/>
        <w:rPr>
          <w:rFonts w:ascii="Arial" w:hAnsi="Arial" w:cs="Arial"/>
          <w:sz w:val="24"/>
          <w:szCs w:val="24"/>
        </w:rPr>
      </w:pPr>
      <w:r w:rsidRPr="00C65A17">
        <w:rPr>
          <w:rFonts w:ascii="Arial" w:hAnsi="Arial" w:cs="Arial"/>
          <w:sz w:val="24"/>
          <w:szCs w:val="24"/>
        </w:rPr>
        <w:t>La franja nocturna</w:t>
      </w:r>
      <w:r w:rsidR="00295A26" w:rsidRPr="00C65A17">
        <w:rPr>
          <w:rFonts w:ascii="Arial" w:hAnsi="Arial" w:cs="Arial"/>
          <w:sz w:val="24"/>
          <w:szCs w:val="24"/>
        </w:rPr>
        <w:t xml:space="preserve"> </w:t>
      </w:r>
      <w:r w:rsidRPr="00C65A17">
        <w:rPr>
          <w:rFonts w:ascii="Arial" w:hAnsi="Arial" w:cs="Arial"/>
          <w:sz w:val="24"/>
          <w:szCs w:val="24"/>
        </w:rPr>
        <w:t>(18:00 a 24:00) es más vista en ambos casos, seguida</w:t>
      </w:r>
      <w:r w:rsidR="00295A26" w:rsidRPr="00C65A17">
        <w:rPr>
          <w:rFonts w:ascii="Arial" w:hAnsi="Arial" w:cs="Arial"/>
          <w:sz w:val="24"/>
          <w:szCs w:val="24"/>
        </w:rPr>
        <w:t xml:space="preserve"> por </w:t>
      </w:r>
      <w:r w:rsidRPr="00C65A17">
        <w:rPr>
          <w:rFonts w:ascii="Arial" w:hAnsi="Arial" w:cs="Arial"/>
          <w:sz w:val="24"/>
          <w:szCs w:val="24"/>
        </w:rPr>
        <w:t xml:space="preserve">la franja vespertina </w:t>
      </w:r>
      <w:r w:rsidR="00295A26" w:rsidRPr="00C65A17">
        <w:rPr>
          <w:rFonts w:ascii="Arial" w:hAnsi="Arial" w:cs="Arial"/>
          <w:sz w:val="24"/>
          <w:szCs w:val="24"/>
        </w:rPr>
        <w:t xml:space="preserve">(12:00 a 18:00). </w:t>
      </w:r>
    </w:p>
    <w:p w:rsidR="00295A26" w:rsidRPr="00C65A17" w:rsidRDefault="00295A26" w:rsidP="00612B2E">
      <w:pPr>
        <w:ind w:left="567"/>
        <w:jc w:val="both"/>
        <w:rPr>
          <w:rFonts w:ascii="Arial" w:hAnsi="Arial" w:cs="Arial"/>
          <w:sz w:val="24"/>
          <w:szCs w:val="24"/>
        </w:rPr>
      </w:pPr>
      <w:r w:rsidRPr="00C65A17">
        <w:rPr>
          <w:rFonts w:ascii="Arial" w:hAnsi="Arial" w:cs="Arial"/>
          <w:sz w:val="24"/>
          <w:szCs w:val="24"/>
        </w:rPr>
        <w:t>En el caso de la encuesta para radio</w:t>
      </w:r>
      <w:r w:rsidR="001E7BA8" w:rsidRPr="00C65A17">
        <w:rPr>
          <w:rStyle w:val="Refdenotaalpie"/>
          <w:rFonts w:ascii="Arial" w:hAnsi="Arial" w:cs="Arial"/>
          <w:sz w:val="24"/>
          <w:szCs w:val="24"/>
        </w:rPr>
        <w:footnoteReference w:id="11"/>
      </w:r>
      <w:r w:rsidRPr="00C65A17">
        <w:rPr>
          <w:rFonts w:ascii="Arial" w:hAnsi="Arial" w:cs="Arial"/>
          <w:sz w:val="24"/>
          <w:szCs w:val="24"/>
        </w:rPr>
        <w:t xml:space="preserve">, el análisis está realizado igualmente por franja y no por hora. </w:t>
      </w:r>
    </w:p>
    <w:p w:rsidR="00031D8E" w:rsidRPr="00C65A17" w:rsidRDefault="0049754A" w:rsidP="00612B2E">
      <w:pPr>
        <w:spacing w:after="160" w:line="259" w:lineRule="auto"/>
        <w:ind w:left="567"/>
        <w:jc w:val="both"/>
        <w:rPr>
          <w:rFonts w:ascii="Arial" w:hAnsi="Arial" w:cs="Arial"/>
          <w:sz w:val="24"/>
          <w:szCs w:val="24"/>
        </w:rPr>
      </w:pPr>
      <w:r w:rsidRPr="00C65A17">
        <w:rPr>
          <w:rFonts w:ascii="Arial" w:hAnsi="Arial" w:cs="Arial"/>
          <w:sz w:val="24"/>
          <w:szCs w:val="24"/>
        </w:rPr>
        <w:t>Por lo tanto</w:t>
      </w:r>
      <w:r w:rsidR="00B618FF" w:rsidRPr="00C65A17">
        <w:rPr>
          <w:rFonts w:ascii="Arial" w:hAnsi="Arial" w:cs="Arial"/>
          <w:sz w:val="24"/>
          <w:szCs w:val="24"/>
        </w:rPr>
        <w:t>,</w:t>
      </w:r>
      <w:r w:rsidR="00295A26" w:rsidRPr="00C65A17">
        <w:rPr>
          <w:rFonts w:ascii="Arial" w:hAnsi="Arial" w:cs="Arial"/>
          <w:sz w:val="24"/>
          <w:szCs w:val="24"/>
        </w:rPr>
        <w:t xml:space="preserve"> </w:t>
      </w:r>
      <w:r w:rsidR="00B618FF" w:rsidRPr="00C65A17">
        <w:rPr>
          <w:rFonts w:ascii="Arial" w:hAnsi="Arial" w:cs="Arial"/>
          <w:sz w:val="24"/>
          <w:szCs w:val="24"/>
        </w:rPr>
        <w:t>dicha encuesta resulta</w:t>
      </w:r>
      <w:r w:rsidRPr="00C65A17">
        <w:rPr>
          <w:rFonts w:ascii="Arial" w:hAnsi="Arial" w:cs="Arial"/>
          <w:sz w:val="24"/>
          <w:szCs w:val="24"/>
        </w:rPr>
        <w:t xml:space="preserve"> insuficiente para determinar los horarios de mayor y menor audiencia con la finalidad de </w:t>
      </w:r>
      <w:r w:rsidR="005A5BD3" w:rsidRPr="00C65A17">
        <w:rPr>
          <w:rFonts w:ascii="Arial" w:hAnsi="Arial" w:cs="Arial"/>
          <w:sz w:val="24"/>
          <w:szCs w:val="24"/>
        </w:rPr>
        <w:t xml:space="preserve">quitar los promocionales correspondientes a la reducción de tiempos fiscales que impliquen </w:t>
      </w:r>
      <w:r w:rsidRPr="00C65A17">
        <w:rPr>
          <w:rFonts w:ascii="Arial" w:hAnsi="Arial" w:cs="Arial"/>
          <w:sz w:val="24"/>
          <w:szCs w:val="24"/>
        </w:rPr>
        <w:t>la menor afectación</w:t>
      </w:r>
      <w:r w:rsidR="005A5BD3" w:rsidRPr="00C65A17">
        <w:rPr>
          <w:rFonts w:ascii="Arial" w:hAnsi="Arial" w:cs="Arial"/>
          <w:sz w:val="24"/>
          <w:szCs w:val="24"/>
        </w:rPr>
        <w:t xml:space="preserve"> a la prerrogativa de los partidos políticos</w:t>
      </w:r>
      <w:r w:rsidRPr="00C65A17">
        <w:rPr>
          <w:rFonts w:ascii="Arial" w:hAnsi="Arial" w:cs="Arial"/>
          <w:sz w:val="24"/>
          <w:szCs w:val="24"/>
        </w:rPr>
        <w:t xml:space="preserve">. </w:t>
      </w:r>
    </w:p>
    <w:p w:rsidR="009A2E8D" w:rsidRPr="00C65A17" w:rsidRDefault="00B618FF" w:rsidP="00612B2E">
      <w:pPr>
        <w:autoSpaceDE w:val="0"/>
        <w:autoSpaceDN w:val="0"/>
        <w:adjustRightInd w:val="0"/>
        <w:spacing w:after="0" w:line="240" w:lineRule="auto"/>
        <w:ind w:left="567"/>
        <w:jc w:val="both"/>
        <w:rPr>
          <w:rFonts w:ascii="Arial" w:hAnsi="Arial" w:cs="Arial"/>
          <w:sz w:val="24"/>
          <w:szCs w:val="24"/>
        </w:rPr>
      </w:pPr>
      <w:r w:rsidRPr="00C65A17">
        <w:rPr>
          <w:rFonts w:ascii="Arial" w:hAnsi="Arial" w:cs="Arial"/>
          <w:sz w:val="24"/>
          <w:szCs w:val="24"/>
        </w:rPr>
        <w:t>Por todo lo anterior</w:t>
      </w:r>
      <w:r w:rsidR="009D4A84" w:rsidRPr="00C65A17">
        <w:rPr>
          <w:rFonts w:ascii="Arial" w:hAnsi="Arial" w:cs="Arial"/>
          <w:sz w:val="24"/>
          <w:szCs w:val="24"/>
        </w:rPr>
        <w:t xml:space="preserve">, se mantiene la distribución de </w:t>
      </w:r>
      <w:r w:rsidR="005A5BD3" w:rsidRPr="00C65A17">
        <w:rPr>
          <w:rFonts w:ascii="Arial" w:hAnsi="Arial" w:cs="Arial"/>
          <w:sz w:val="24"/>
          <w:szCs w:val="24"/>
        </w:rPr>
        <w:t>espacios</w:t>
      </w:r>
      <w:r w:rsidR="009D4A84" w:rsidRPr="00C65A17">
        <w:rPr>
          <w:rFonts w:ascii="Arial" w:hAnsi="Arial" w:cs="Arial"/>
          <w:sz w:val="24"/>
          <w:szCs w:val="24"/>
        </w:rPr>
        <w:t xml:space="preserve"> antes referida, en virtud de que fue considerada con base en los horarios de menor rating</w:t>
      </w:r>
      <w:r w:rsidR="005A5BD3" w:rsidRPr="00C65A17">
        <w:rPr>
          <w:rFonts w:ascii="Arial" w:hAnsi="Arial" w:cs="Arial"/>
          <w:sz w:val="24"/>
          <w:szCs w:val="24"/>
        </w:rPr>
        <w:t>,</w:t>
      </w:r>
      <w:r w:rsidR="009D4A84" w:rsidRPr="00C65A17">
        <w:rPr>
          <w:rFonts w:ascii="Arial" w:hAnsi="Arial" w:cs="Arial"/>
          <w:sz w:val="24"/>
          <w:szCs w:val="24"/>
        </w:rPr>
        <w:t xml:space="preserve"> conforme a los índices de audiencia contratados por la </w:t>
      </w:r>
      <w:r w:rsidR="005A5BD3" w:rsidRPr="00C65A17">
        <w:rPr>
          <w:rFonts w:ascii="Arial" w:hAnsi="Arial" w:cs="Arial"/>
          <w:sz w:val="24"/>
          <w:szCs w:val="24"/>
        </w:rPr>
        <w:t>DEPPP</w:t>
      </w:r>
      <w:r w:rsidR="009D4A84" w:rsidRPr="00C65A17">
        <w:rPr>
          <w:rFonts w:ascii="Arial" w:hAnsi="Arial" w:cs="Arial"/>
          <w:sz w:val="24"/>
          <w:szCs w:val="24"/>
        </w:rPr>
        <w:t xml:space="preserve"> para el pasado Proceso Electoral Federal, que se utilizan para el monitoreo de programas de radio y televisión que </w:t>
      </w:r>
      <w:r w:rsidR="009D4A84" w:rsidRPr="00C65A17">
        <w:rPr>
          <w:rFonts w:ascii="Arial" w:hAnsi="Arial" w:cs="Arial"/>
          <w:sz w:val="24"/>
          <w:szCs w:val="24"/>
        </w:rPr>
        <w:lastRenderedPageBreak/>
        <w:t>difunden noticias y, por ello, aseguran la menor afectación por la disminución de los tiempos fiscales</w:t>
      </w:r>
      <w:r w:rsidRPr="00C65A17">
        <w:rPr>
          <w:rFonts w:ascii="Arial" w:hAnsi="Arial" w:cs="Arial"/>
          <w:sz w:val="24"/>
          <w:szCs w:val="24"/>
        </w:rPr>
        <w:t xml:space="preserve"> a partidos políticos y </w:t>
      </w:r>
      <w:r w:rsidR="009D4A84" w:rsidRPr="00C65A17">
        <w:rPr>
          <w:rFonts w:ascii="Arial" w:hAnsi="Arial" w:cs="Arial"/>
          <w:sz w:val="24"/>
          <w:szCs w:val="24"/>
        </w:rPr>
        <w:t xml:space="preserve">autoridades electorales. </w:t>
      </w:r>
    </w:p>
    <w:p w:rsidR="007B4BC0" w:rsidRPr="00C65A17" w:rsidRDefault="007B4BC0" w:rsidP="00A83520">
      <w:pPr>
        <w:autoSpaceDE w:val="0"/>
        <w:autoSpaceDN w:val="0"/>
        <w:adjustRightInd w:val="0"/>
        <w:spacing w:after="0" w:line="360" w:lineRule="auto"/>
        <w:ind w:left="567"/>
        <w:jc w:val="both"/>
        <w:rPr>
          <w:rFonts w:ascii="Arial" w:hAnsi="Arial" w:cs="Arial"/>
          <w:sz w:val="24"/>
          <w:szCs w:val="24"/>
        </w:rPr>
      </w:pPr>
    </w:p>
    <w:p w:rsidR="007B4BC0" w:rsidRPr="00C65A17" w:rsidRDefault="007B4BC0" w:rsidP="00A83520">
      <w:pPr>
        <w:autoSpaceDE w:val="0"/>
        <w:autoSpaceDN w:val="0"/>
        <w:adjustRightInd w:val="0"/>
        <w:spacing w:after="0" w:line="300" w:lineRule="exact"/>
        <w:ind w:left="567"/>
        <w:jc w:val="both"/>
        <w:rPr>
          <w:rFonts w:ascii="Arial" w:hAnsi="Arial" w:cs="Arial"/>
          <w:sz w:val="24"/>
          <w:szCs w:val="24"/>
        </w:rPr>
      </w:pPr>
      <w:r w:rsidRPr="00C65A17">
        <w:rPr>
          <w:rFonts w:ascii="Arial" w:hAnsi="Arial" w:cs="Arial"/>
          <w:sz w:val="24"/>
          <w:szCs w:val="24"/>
        </w:rPr>
        <w:t xml:space="preserve">Ahora bien, </w:t>
      </w:r>
      <w:r w:rsidR="002C2648" w:rsidRPr="00C65A17">
        <w:rPr>
          <w:rFonts w:ascii="Arial" w:hAnsi="Arial" w:cs="Arial"/>
          <w:sz w:val="24"/>
          <w:szCs w:val="24"/>
        </w:rPr>
        <w:t>para la aprobación del presente Acuerdo este Comité ha considerado necesario solicitar</w:t>
      </w:r>
      <w:r w:rsidRPr="00C65A17">
        <w:rPr>
          <w:rFonts w:ascii="Arial" w:hAnsi="Arial" w:cs="Arial"/>
          <w:sz w:val="24"/>
          <w:szCs w:val="24"/>
        </w:rPr>
        <w:t xml:space="preserve"> información al Instituto Federal de Telecomunicaciones, en relación con los índices de audiencia que utiliza para los </w:t>
      </w:r>
      <w:r w:rsidR="002C2648" w:rsidRPr="00C65A17">
        <w:rPr>
          <w:rFonts w:ascii="Arial" w:hAnsi="Arial" w:cs="Arial"/>
          <w:sz w:val="24"/>
          <w:szCs w:val="24"/>
        </w:rPr>
        <w:t xml:space="preserve">informes y </w:t>
      </w:r>
      <w:r w:rsidRPr="00C65A17">
        <w:rPr>
          <w:rFonts w:ascii="Arial" w:hAnsi="Arial" w:cs="Arial"/>
          <w:sz w:val="24"/>
          <w:szCs w:val="24"/>
        </w:rPr>
        <w:t>documentos referidos</w:t>
      </w:r>
      <w:r w:rsidR="002C2648" w:rsidRPr="00C65A17">
        <w:rPr>
          <w:rFonts w:ascii="Arial" w:hAnsi="Arial" w:cs="Arial"/>
          <w:sz w:val="24"/>
          <w:szCs w:val="24"/>
        </w:rPr>
        <w:t xml:space="preserve"> en el presente Acuerdo</w:t>
      </w:r>
      <w:r w:rsidRPr="00C65A17">
        <w:rPr>
          <w:rFonts w:ascii="Arial" w:hAnsi="Arial" w:cs="Arial"/>
          <w:sz w:val="24"/>
          <w:szCs w:val="24"/>
        </w:rPr>
        <w:t xml:space="preserve">; </w:t>
      </w:r>
      <w:r w:rsidR="002C2648" w:rsidRPr="00C65A17">
        <w:rPr>
          <w:rFonts w:ascii="Arial" w:hAnsi="Arial" w:cs="Arial"/>
          <w:sz w:val="24"/>
          <w:szCs w:val="24"/>
        </w:rPr>
        <w:t xml:space="preserve">en ese sentido, </w:t>
      </w:r>
      <w:r w:rsidRPr="00C65A17">
        <w:rPr>
          <w:rFonts w:ascii="Arial" w:hAnsi="Arial" w:cs="Arial"/>
          <w:sz w:val="24"/>
          <w:szCs w:val="24"/>
        </w:rPr>
        <w:t xml:space="preserve">se </w:t>
      </w:r>
      <w:r w:rsidR="002C2648" w:rsidRPr="00C65A17">
        <w:rPr>
          <w:rFonts w:ascii="Arial" w:hAnsi="Arial" w:cs="Arial"/>
          <w:sz w:val="24"/>
          <w:szCs w:val="24"/>
        </w:rPr>
        <w:t>buscarán medidas para realizar</w:t>
      </w:r>
      <w:r w:rsidRPr="00C65A17">
        <w:rPr>
          <w:rFonts w:ascii="Arial" w:hAnsi="Arial" w:cs="Arial"/>
          <w:sz w:val="24"/>
          <w:szCs w:val="24"/>
        </w:rPr>
        <w:t xml:space="preserve"> el sorteo para determinar el orden de aparición de los partidos políticos y se realizarán reuniones de</w:t>
      </w:r>
      <w:r w:rsidR="002C2648" w:rsidRPr="00C65A17">
        <w:rPr>
          <w:rFonts w:ascii="Arial" w:hAnsi="Arial" w:cs="Arial"/>
          <w:sz w:val="24"/>
          <w:szCs w:val="24"/>
        </w:rPr>
        <w:t xml:space="preserve"> trabajo con los integrantes de este</w:t>
      </w:r>
      <w:r w:rsidRPr="00C65A17">
        <w:rPr>
          <w:rFonts w:ascii="Arial" w:hAnsi="Arial" w:cs="Arial"/>
          <w:sz w:val="24"/>
          <w:szCs w:val="24"/>
        </w:rPr>
        <w:t xml:space="preserve"> Comité de Radio y Televisión, a efecto de analizar cuáles son los horarios en los que debe transmitirse esta pauta</w:t>
      </w:r>
      <w:r w:rsidR="002C2648" w:rsidRPr="00C65A17">
        <w:rPr>
          <w:rFonts w:ascii="Arial" w:hAnsi="Arial" w:cs="Arial"/>
          <w:sz w:val="24"/>
          <w:szCs w:val="24"/>
        </w:rPr>
        <w:t xml:space="preserve"> de segundo semestre</w:t>
      </w:r>
      <w:r w:rsidRPr="00C65A17">
        <w:rPr>
          <w:rFonts w:ascii="Arial" w:hAnsi="Arial" w:cs="Arial"/>
          <w:sz w:val="24"/>
          <w:szCs w:val="24"/>
        </w:rPr>
        <w:t xml:space="preserve">, </w:t>
      </w:r>
      <w:r w:rsidR="002C2648" w:rsidRPr="00C65A17">
        <w:rPr>
          <w:rFonts w:ascii="Arial" w:hAnsi="Arial" w:cs="Arial"/>
          <w:sz w:val="24"/>
          <w:szCs w:val="24"/>
        </w:rPr>
        <w:t>por lo que una vez que se</w:t>
      </w:r>
      <w:r w:rsidRPr="00C65A17">
        <w:rPr>
          <w:rFonts w:ascii="Arial" w:hAnsi="Arial" w:cs="Arial"/>
          <w:sz w:val="24"/>
          <w:szCs w:val="24"/>
        </w:rPr>
        <w:t xml:space="preserve"> cuente con información suficiente, el análisis de la información se agote en reuniones de trabajo y se haya realizado el sorteo correspondiente se deberá modificar</w:t>
      </w:r>
      <w:r w:rsidR="002C2648" w:rsidRPr="00C65A17">
        <w:rPr>
          <w:rFonts w:ascii="Arial" w:hAnsi="Arial" w:cs="Arial"/>
          <w:sz w:val="24"/>
          <w:szCs w:val="24"/>
        </w:rPr>
        <w:t>,</w:t>
      </w:r>
      <w:r w:rsidRPr="00C65A17">
        <w:rPr>
          <w:rFonts w:ascii="Arial" w:hAnsi="Arial" w:cs="Arial"/>
          <w:sz w:val="24"/>
          <w:szCs w:val="24"/>
        </w:rPr>
        <w:t xml:space="preserve"> en su caso</w:t>
      </w:r>
      <w:r w:rsidR="002C2648" w:rsidRPr="00C65A17">
        <w:rPr>
          <w:rFonts w:ascii="Arial" w:hAnsi="Arial" w:cs="Arial"/>
          <w:sz w:val="24"/>
          <w:szCs w:val="24"/>
        </w:rPr>
        <w:t>,</w:t>
      </w:r>
      <w:r w:rsidRPr="00C65A17">
        <w:rPr>
          <w:rFonts w:ascii="Arial" w:hAnsi="Arial" w:cs="Arial"/>
          <w:sz w:val="24"/>
          <w:szCs w:val="24"/>
        </w:rPr>
        <w:t xml:space="preserve"> la pauta que mediante el presente Acuerdo se aprueba.</w:t>
      </w:r>
    </w:p>
    <w:p w:rsidR="009A2E8D" w:rsidRPr="00C65A17" w:rsidRDefault="009A2E8D" w:rsidP="00A83520">
      <w:pPr>
        <w:autoSpaceDE w:val="0"/>
        <w:autoSpaceDN w:val="0"/>
        <w:adjustRightInd w:val="0"/>
        <w:spacing w:after="0" w:line="360" w:lineRule="auto"/>
        <w:jc w:val="both"/>
        <w:rPr>
          <w:rFonts w:ascii="Arial" w:hAnsi="Arial" w:cs="Arial"/>
          <w:sz w:val="24"/>
          <w:szCs w:val="24"/>
        </w:rPr>
      </w:pPr>
    </w:p>
    <w:p w:rsidR="007E12A6" w:rsidRDefault="007E12A6" w:rsidP="009A2E8D">
      <w:pPr>
        <w:autoSpaceDE w:val="0"/>
        <w:autoSpaceDN w:val="0"/>
        <w:adjustRightInd w:val="0"/>
        <w:spacing w:after="0" w:line="240" w:lineRule="auto"/>
        <w:jc w:val="both"/>
        <w:rPr>
          <w:rFonts w:ascii="Arial" w:hAnsi="Arial" w:cs="Arial"/>
          <w:b/>
          <w:sz w:val="24"/>
          <w:szCs w:val="24"/>
        </w:rPr>
      </w:pPr>
      <w:r w:rsidRPr="00C65A17">
        <w:rPr>
          <w:rFonts w:ascii="Arial" w:hAnsi="Arial" w:cs="Arial"/>
          <w:b/>
          <w:sz w:val="24"/>
          <w:szCs w:val="24"/>
        </w:rPr>
        <w:t>Modificación de pautas</w:t>
      </w:r>
    </w:p>
    <w:p w:rsidR="00A83520" w:rsidRPr="00C65A17" w:rsidRDefault="00A83520" w:rsidP="009A2E8D">
      <w:pPr>
        <w:autoSpaceDE w:val="0"/>
        <w:autoSpaceDN w:val="0"/>
        <w:adjustRightInd w:val="0"/>
        <w:spacing w:after="0" w:line="240" w:lineRule="auto"/>
        <w:jc w:val="both"/>
        <w:rPr>
          <w:rFonts w:ascii="Arial" w:hAnsi="Arial" w:cs="Arial"/>
          <w:b/>
          <w:sz w:val="24"/>
          <w:szCs w:val="24"/>
        </w:rPr>
      </w:pPr>
    </w:p>
    <w:p w:rsidR="007E12A6" w:rsidRPr="00C65A17" w:rsidRDefault="007E12A6" w:rsidP="00A83520">
      <w:pPr>
        <w:numPr>
          <w:ilvl w:val="0"/>
          <w:numId w:val="3"/>
        </w:numPr>
        <w:spacing w:after="0" w:line="300" w:lineRule="exact"/>
        <w:ind w:left="567" w:hanging="567"/>
        <w:jc w:val="both"/>
        <w:rPr>
          <w:rFonts w:ascii="Arial" w:hAnsi="Arial" w:cs="Arial"/>
          <w:color w:val="000000"/>
          <w:sz w:val="24"/>
          <w:szCs w:val="24"/>
          <w:shd w:val="clear" w:color="auto" w:fill="FFFFFF" w:themeFill="background1"/>
        </w:rPr>
      </w:pPr>
      <w:r w:rsidRPr="00C65A17">
        <w:rPr>
          <w:rFonts w:ascii="Arial" w:hAnsi="Arial" w:cs="Arial"/>
          <w:color w:val="000000"/>
          <w:sz w:val="24"/>
          <w:szCs w:val="24"/>
          <w:shd w:val="clear" w:color="auto" w:fill="FFFFFF" w:themeFill="background1"/>
        </w:rPr>
        <w:t>En relación con los antecedentes XXXII y XXXIII del presente instrumento, una vez que el Consejo General resuelva sobre la procedencia y otorgamiento de registro de nuevos partidos políticos nacionales, la pauta que por este medio se aprueba</w:t>
      </w:r>
      <w:r w:rsidR="002E6352" w:rsidRPr="00C65A17">
        <w:rPr>
          <w:rFonts w:ascii="Arial" w:hAnsi="Arial" w:cs="Arial"/>
          <w:color w:val="000000"/>
          <w:sz w:val="24"/>
          <w:szCs w:val="24"/>
          <w:shd w:val="clear" w:color="auto" w:fill="FFFFFF" w:themeFill="background1"/>
        </w:rPr>
        <w:t>, en su caso</w:t>
      </w:r>
      <w:r w:rsidRPr="00C65A17">
        <w:rPr>
          <w:rFonts w:ascii="Arial" w:hAnsi="Arial" w:cs="Arial"/>
          <w:color w:val="000000"/>
          <w:sz w:val="24"/>
          <w:szCs w:val="24"/>
          <w:shd w:val="clear" w:color="auto" w:fill="FFFFFF" w:themeFill="background1"/>
        </w:rPr>
        <w:t xml:space="preserve"> deberá modificarse, en cumplimiento al artículo 36, numeral 1, inciso a) del Reglamento.</w:t>
      </w:r>
    </w:p>
    <w:p w:rsidR="007E12A6" w:rsidRPr="00C65A17" w:rsidRDefault="007E12A6" w:rsidP="00A83520">
      <w:pPr>
        <w:autoSpaceDE w:val="0"/>
        <w:autoSpaceDN w:val="0"/>
        <w:adjustRightInd w:val="0"/>
        <w:spacing w:after="0" w:line="360" w:lineRule="auto"/>
        <w:jc w:val="both"/>
        <w:rPr>
          <w:rFonts w:ascii="Arial" w:hAnsi="Arial" w:cs="Arial"/>
          <w:sz w:val="24"/>
          <w:szCs w:val="24"/>
        </w:rPr>
      </w:pPr>
    </w:p>
    <w:p w:rsidR="009A2E8D" w:rsidRPr="00C65A17" w:rsidRDefault="009A2E8D" w:rsidP="009A2E8D">
      <w:pPr>
        <w:autoSpaceDE w:val="0"/>
        <w:autoSpaceDN w:val="0"/>
        <w:adjustRightInd w:val="0"/>
        <w:spacing w:after="0" w:line="240" w:lineRule="auto"/>
        <w:jc w:val="both"/>
        <w:rPr>
          <w:b/>
        </w:rPr>
      </w:pPr>
      <w:r w:rsidRPr="00C65A17">
        <w:rPr>
          <w:rFonts w:ascii="Arial" w:hAnsi="Arial" w:cs="Arial"/>
          <w:b/>
          <w:sz w:val="24"/>
          <w:szCs w:val="24"/>
        </w:rPr>
        <w:t xml:space="preserve">Notificación de pautas </w:t>
      </w:r>
    </w:p>
    <w:p w:rsidR="009D4A84" w:rsidRPr="00C65A17" w:rsidRDefault="009D4A84" w:rsidP="00B433D0">
      <w:pPr>
        <w:spacing w:after="0" w:line="260" w:lineRule="exact"/>
        <w:ind w:left="567"/>
        <w:jc w:val="both"/>
        <w:rPr>
          <w:rFonts w:ascii="Arial" w:eastAsia="Times New Roman" w:hAnsi="Arial" w:cs="Arial"/>
          <w:color w:val="000000"/>
          <w:sz w:val="24"/>
          <w:szCs w:val="24"/>
          <w:lang w:eastAsia="es-ES"/>
        </w:rPr>
      </w:pPr>
    </w:p>
    <w:p w:rsidR="0091674F" w:rsidRPr="00C65A17" w:rsidRDefault="0091674F" w:rsidP="0091674F">
      <w:pPr>
        <w:numPr>
          <w:ilvl w:val="0"/>
          <w:numId w:val="3"/>
        </w:numPr>
        <w:spacing w:after="0" w:line="260" w:lineRule="exact"/>
        <w:ind w:left="567" w:hanging="567"/>
        <w:jc w:val="both"/>
        <w:rPr>
          <w:rFonts w:ascii="Arial" w:eastAsia="Times New Roman" w:hAnsi="Arial" w:cs="Arial"/>
          <w:color w:val="000000"/>
          <w:sz w:val="24"/>
          <w:szCs w:val="24"/>
          <w:lang w:eastAsia="es-ES"/>
        </w:rPr>
      </w:pPr>
      <w:r w:rsidRPr="00C65A17">
        <w:rPr>
          <w:rFonts w:ascii="Arial" w:hAnsi="Arial" w:cs="Arial"/>
          <w:color w:val="000000"/>
          <w:sz w:val="24"/>
          <w:szCs w:val="24"/>
          <w:shd w:val="clear" w:color="auto" w:fill="FFFFFF" w:themeFill="background1"/>
        </w:rPr>
        <w:t>En</w:t>
      </w:r>
      <w:r w:rsidRPr="00C65A17">
        <w:rPr>
          <w:rFonts w:ascii="Arial" w:hAnsi="Arial" w:cs="Arial"/>
          <w:color w:val="000000"/>
          <w:sz w:val="24"/>
          <w:szCs w:val="24"/>
        </w:rPr>
        <w:t xml:space="preserve"> atención al contexto de la pandemia provocada por el virus SARS-CoV2 (Covid-19)</w:t>
      </w:r>
      <w:r w:rsidR="00561C17" w:rsidRPr="00C65A17">
        <w:rPr>
          <w:rFonts w:ascii="Arial" w:hAnsi="Arial" w:cs="Arial"/>
          <w:color w:val="000000"/>
          <w:sz w:val="24"/>
          <w:szCs w:val="24"/>
        </w:rPr>
        <w:t xml:space="preserve"> </w:t>
      </w:r>
      <w:r w:rsidR="00561C17" w:rsidRPr="00C65A17">
        <w:rPr>
          <w:rFonts w:ascii="Arial" w:eastAsia="Times New Roman" w:hAnsi="Arial" w:cs="Arial"/>
          <w:color w:val="000000"/>
          <w:sz w:val="24"/>
          <w:szCs w:val="24"/>
          <w:lang w:eastAsia="es-ES"/>
        </w:rPr>
        <w:t xml:space="preserve">y, derivado </w:t>
      </w:r>
      <w:r w:rsidR="00561C17" w:rsidRPr="00C65A17">
        <w:rPr>
          <w:rFonts w:ascii="Arial" w:hAnsi="Arial" w:cs="Arial"/>
          <w:color w:val="000000"/>
          <w:sz w:val="24"/>
          <w:szCs w:val="24"/>
        </w:rPr>
        <w:t xml:space="preserve">de las medidas preventivas aprobadas por la JGE en el Acuerdo INE/JGE34/2020, </w:t>
      </w:r>
      <w:r w:rsidRPr="00C65A17">
        <w:rPr>
          <w:rFonts w:ascii="Arial" w:eastAsia="Times New Roman" w:hAnsi="Arial" w:cs="Arial"/>
          <w:color w:val="000000"/>
          <w:sz w:val="24"/>
          <w:szCs w:val="24"/>
          <w:lang w:eastAsia="es-ES"/>
        </w:rPr>
        <w:t>l</w:t>
      </w:r>
      <w:r w:rsidR="00B433D0" w:rsidRPr="00C65A17">
        <w:rPr>
          <w:rFonts w:ascii="Arial" w:eastAsia="Times New Roman" w:hAnsi="Arial" w:cs="Arial"/>
          <w:color w:val="000000"/>
          <w:sz w:val="24"/>
          <w:szCs w:val="24"/>
          <w:lang w:eastAsia="es-ES"/>
        </w:rPr>
        <w:t xml:space="preserve">as pautas de transmisión </w:t>
      </w:r>
      <w:r w:rsidR="00B433D0" w:rsidRPr="00C65A17">
        <w:rPr>
          <w:rFonts w:ascii="Arial" w:eastAsia="Times New Roman" w:hAnsi="Arial" w:cs="Arial"/>
          <w:color w:val="000000"/>
          <w:sz w:val="24"/>
          <w:szCs w:val="24"/>
          <w:shd w:val="clear" w:color="auto" w:fill="FFFFFF" w:themeFill="background1"/>
          <w:lang w:eastAsia="es-ES"/>
        </w:rPr>
        <w:t xml:space="preserve">deberán ser notificadas </w:t>
      </w:r>
      <w:r w:rsidR="009A2E8D" w:rsidRPr="00C65A17">
        <w:rPr>
          <w:rFonts w:ascii="Arial" w:eastAsia="Times New Roman" w:hAnsi="Arial" w:cs="Arial"/>
          <w:color w:val="000000"/>
          <w:sz w:val="24"/>
          <w:szCs w:val="24"/>
          <w:shd w:val="clear" w:color="auto" w:fill="FFFFFF" w:themeFill="background1"/>
          <w:lang w:eastAsia="es-ES"/>
        </w:rPr>
        <w:t>de manera electrónica</w:t>
      </w:r>
      <w:r w:rsidRPr="00C65A17">
        <w:rPr>
          <w:rFonts w:ascii="Arial" w:hAnsi="Arial" w:cs="Arial"/>
          <w:color w:val="000000"/>
          <w:sz w:val="24"/>
          <w:szCs w:val="24"/>
        </w:rPr>
        <w:t>, con la finalidad de no poner en riesgo al personal del INE</w:t>
      </w:r>
      <w:r w:rsidR="005A5BD3" w:rsidRPr="00C65A17">
        <w:rPr>
          <w:rFonts w:ascii="Arial" w:hAnsi="Arial" w:cs="Arial"/>
          <w:color w:val="000000"/>
          <w:sz w:val="24"/>
          <w:szCs w:val="24"/>
        </w:rPr>
        <w:t xml:space="preserve"> y al que labora para los concesionarios de radio y televisión.</w:t>
      </w:r>
    </w:p>
    <w:p w:rsidR="0091674F" w:rsidRPr="00C65A17" w:rsidRDefault="0091674F" w:rsidP="0091674F">
      <w:pPr>
        <w:spacing w:after="0" w:line="260" w:lineRule="exact"/>
        <w:ind w:left="567"/>
        <w:jc w:val="both"/>
        <w:rPr>
          <w:rFonts w:ascii="Arial" w:eastAsia="Times New Roman" w:hAnsi="Arial" w:cs="Arial"/>
          <w:color w:val="000000"/>
          <w:sz w:val="24"/>
          <w:szCs w:val="24"/>
          <w:lang w:eastAsia="es-ES"/>
        </w:rPr>
      </w:pPr>
    </w:p>
    <w:p w:rsidR="00B433D0" w:rsidRPr="00C65A17" w:rsidRDefault="0091674F" w:rsidP="0091674F">
      <w:pPr>
        <w:spacing w:after="0" w:line="260" w:lineRule="exact"/>
        <w:ind w:left="567"/>
        <w:jc w:val="both"/>
        <w:rPr>
          <w:rFonts w:ascii="Arial" w:eastAsia="Times New Roman" w:hAnsi="Arial" w:cs="Arial"/>
          <w:color w:val="000000"/>
          <w:sz w:val="24"/>
          <w:szCs w:val="24"/>
          <w:lang w:eastAsia="es-ES"/>
        </w:rPr>
      </w:pPr>
      <w:r w:rsidRPr="00C65A17">
        <w:rPr>
          <w:rFonts w:ascii="Arial" w:eastAsia="Times New Roman" w:hAnsi="Arial" w:cs="Arial"/>
          <w:color w:val="000000"/>
          <w:sz w:val="24"/>
          <w:szCs w:val="24"/>
          <w:lang w:eastAsia="es-ES"/>
        </w:rPr>
        <w:t>Lo anterior, deberá llevarse a cabo</w:t>
      </w:r>
      <w:r w:rsidRPr="00C65A17">
        <w:rPr>
          <w:rFonts w:ascii="Arial" w:hAnsi="Arial" w:cs="Arial"/>
          <w:color w:val="000000"/>
          <w:sz w:val="24"/>
          <w:szCs w:val="24"/>
        </w:rPr>
        <w:t xml:space="preserve"> </w:t>
      </w:r>
      <w:r w:rsidR="00B433D0" w:rsidRPr="00C65A17">
        <w:rPr>
          <w:rFonts w:ascii="Arial" w:eastAsia="Times New Roman" w:hAnsi="Arial" w:cs="Arial"/>
          <w:color w:val="000000"/>
          <w:sz w:val="24"/>
          <w:szCs w:val="24"/>
          <w:lang w:eastAsia="es-ES"/>
        </w:rPr>
        <w:t xml:space="preserve">con al menos </w:t>
      </w:r>
      <w:r w:rsidR="002C09C5" w:rsidRPr="00C65A17">
        <w:rPr>
          <w:rFonts w:ascii="Arial" w:eastAsia="Times New Roman" w:hAnsi="Arial" w:cs="Arial"/>
          <w:color w:val="000000"/>
          <w:sz w:val="24"/>
          <w:szCs w:val="24"/>
          <w:lang w:eastAsia="es-ES"/>
        </w:rPr>
        <w:t>veinte</w:t>
      </w:r>
      <w:r w:rsidR="00B433D0" w:rsidRPr="00C65A17">
        <w:rPr>
          <w:rFonts w:ascii="Arial" w:eastAsia="Times New Roman" w:hAnsi="Arial" w:cs="Arial"/>
          <w:color w:val="000000"/>
          <w:sz w:val="24"/>
          <w:szCs w:val="24"/>
          <w:lang w:eastAsia="es-ES"/>
        </w:rPr>
        <w:t xml:space="preserve"> días de anticipación a la fecha de inicio de transmisiones, notificación que surtirá sus efectos el mismo día de su realización, de conformidad con el artículo 40, numeral 1, inciso</w:t>
      </w:r>
      <w:r w:rsidR="00CC5BE6" w:rsidRPr="00C65A17">
        <w:rPr>
          <w:rFonts w:ascii="Arial" w:eastAsia="Times New Roman" w:hAnsi="Arial" w:cs="Arial"/>
          <w:color w:val="000000"/>
          <w:sz w:val="24"/>
          <w:szCs w:val="24"/>
          <w:lang w:eastAsia="es-ES"/>
        </w:rPr>
        <w:t xml:space="preserve"> a) del Reglamento</w:t>
      </w:r>
      <w:r w:rsidR="00B433D0" w:rsidRPr="00C65A17">
        <w:rPr>
          <w:rFonts w:ascii="Arial" w:eastAsia="Times New Roman" w:hAnsi="Arial" w:cs="Arial"/>
          <w:color w:val="000000"/>
          <w:sz w:val="24"/>
          <w:szCs w:val="24"/>
          <w:lang w:eastAsia="es-ES"/>
        </w:rPr>
        <w:t>.</w:t>
      </w:r>
    </w:p>
    <w:p w:rsidR="00B433D0" w:rsidRPr="00C65A17" w:rsidRDefault="00B433D0" w:rsidP="00B433D0">
      <w:pPr>
        <w:spacing w:after="0" w:line="260" w:lineRule="exact"/>
        <w:jc w:val="both"/>
        <w:rPr>
          <w:rFonts w:ascii="Arial" w:eastAsia="Times New Roman" w:hAnsi="Arial" w:cs="Arial"/>
          <w:color w:val="000000"/>
          <w:sz w:val="24"/>
          <w:szCs w:val="24"/>
          <w:lang w:eastAsia="es-ES"/>
        </w:rPr>
      </w:pPr>
    </w:p>
    <w:p w:rsidR="00B433D0" w:rsidRPr="00C65A17" w:rsidRDefault="002C09C5" w:rsidP="00B433D0">
      <w:pPr>
        <w:numPr>
          <w:ilvl w:val="0"/>
          <w:numId w:val="3"/>
        </w:numPr>
        <w:spacing w:after="0" w:line="240" w:lineRule="auto"/>
        <w:ind w:left="567" w:hanging="567"/>
        <w:jc w:val="both"/>
        <w:rPr>
          <w:rFonts w:ascii="Arial" w:hAnsi="Arial" w:cs="Arial"/>
          <w:b/>
        </w:rPr>
      </w:pPr>
      <w:r w:rsidRPr="00C65A17">
        <w:rPr>
          <w:rFonts w:ascii="Arial" w:eastAsia="Times New Roman" w:hAnsi="Arial" w:cs="Arial"/>
          <w:color w:val="000000"/>
          <w:sz w:val="24"/>
          <w:szCs w:val="24"/>
          <w:lang w:eastAsia="es-ES"/>
        </w:rPr>
        <w:t>De acuerdo a lo dispuesto por e</w:t>
      </w:r>
      <w:r w:rsidR="00CC5BE6" w:rsidRPr="00C65A17">
        <w:rPr>
          <w:rFonts w:ascii="Arial" w:eastAsia="Times New Roman" w:hAnsi="Arial" w:cs="Arial"/>
          <w:color w:val="000000"/>
          <w:sz w:val="24"/>
          <w:szCs w:val="24"/>
          <w:lang w:eastAsia="es-ES"/>
        </w:rPr>
        <w:t>l artículo 45 del Reglamento</w:t>
      </w:r>
      <w:r w:rsidR="00B433D0" w:rsidRPr="00C65A17">
        <w:rPr>
          <w:rFonts w:ascii="Arial" w:eastAsia="Times New Roman" w:hAnsi="Arial" w:cs="Arial"/>
          <w:color w:val="000000"/>
          <w:sz w:val="24"/>
          <w:szCs w:val="24"/>
          <w:lang w:eastAsia="es-ES"/>
        </w:rPr>
        <w:t>, las pautas fueron elaboradas conforme al catálo</w:t>
      </w:r>
      <w:r w:rsidR="00CC5BE6" w:rsidRPr="00C65A17">
        <w:rPr>
          <w:rFonts w:ascii="Arial" w:eastAsia="Times New Roman" w:hAnsi="Arial" w:cs="Arial"/>
          <w:color w:val="000000"/>
          <w:sz w:val="24"/>
          <w:szCs w:val="24"/>
          <w:lang w:eastAsia="es-ES"/>
        </w:rPr>
        <w:t>go señalado en los antecedentes</w:t>
      </w:r>
      <w:r w:rsidR="00B433D0" w:rsidRPr="00C65A17">
        <w:rPr>
          <w:rFonts w:ascii="Arial" w:eastAsia="Times New Roman" w:hAnsi="Arial" w:cs="Arial"/>
          <w:color w:val="000000"/>
          <w:sz w:val="24"/>
          <w:szCs w:val="24"/>
          <w:lang w:eastAsia="es-ES"/>
        </w:rPr>
        <w:t xml:space="preserve"> de este instrumento.</w:t>
      </w:r>
    </w:p>
    <w:p w:rsidR="00B433D0" w:rsidRPr="00C65A17" w:rsidRDefault="00B433D0" w:rsidP="00B433D0">
      <w:pPr>
        <w:spacing w:after="0" w:line="300" w:lineRule="exact"/>
        <w:jc w:val="both"/>
        <w:rPr>
          <w:rFonts w:ascii="Arial" w:hAnsi="Arial" w:cs="Arial"/>
          <w:b/>
        </w:rPr>
      </w:pPr>
    </w:p>
    <w:p w:rsidR="00B433D0" w:rsidRPr="00C65A17" w:rsidRDefault="00B433D0" w:rsidP="00B433D0">
      <w:pPr>
        <w:pStyle w:val="Prrafodelista"/>
        <w:spacing w:line="300" w:lineRule="exact"/>
        <w:ind w:left="0"/>
        <w:rPr>
          <w:rFonts w:ascii="Arial" w:hAnsi="Arial" w:cs="Arial"/>
          <w:b/>
          <w:sz w:val="24"/>
        </w:rPr>
      </w:pPr>
      <w:r w:rsidRPr="00C65A17">
        <w:rPr>
          <w:rFonts w:ascii="Arial" w:hAnsi="Arial" w:cs="Arial"/>
          <w:b/>
          <w:sz w:val="24"/>
        </w:rPr>
        <w:lastRenderedPageBreak/>
        <w:t>Fundamentos para la emisión del Acuerdo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394"/>
      </w:tblGrid>
      <w:tr w:rsidR="00B433D0" w:rsidRPr="00C65A17" w:rsidTr="00A83394">
        <w:trPr>
          <w:trHeight w:val="330"/>
        </w:trPr>
        <w:tc>
          <w:tcPr>
            <w:tcW w:w="5000" w:type="pct"/>
            <w:shd w:val="clear" w:color="auto" w:fill="E036B3"/>
            <w:tcMar>
              <w:top w:w="0" w:type="dxa"/>
              <w:left w:w="108" w:type="dxa"/>
              <w:bottom w:w="0" w:type="dxa"/>
              <w:right w:w="108" w:type="dxa"/>
            </w:tcMar>
            <w:vAlign w:val="center"/>
            <w:hideMark/>
          </w:tcPr>
          <w:p w:rsidR="00B433D0" w:rsidRPr="00C65A17" w:rsidRDefault="00B433D0" w:rsidP="00A83394">
            <w:pPr>
              <w:autoSpaceDE w:val="0"/>
              <w:autoSpaceDN w:val="0"/>
              <w:jc w:val="center"/>
              <w:rPr>
                <w:rFonts w:ascii="Arial" w:hAnsi="Arial" w:cs="Arial"/>
                <w:b/>
                <w:i/>
                <w:iCs/>
                <w:color w:val="FFFFFF" w:themeColor="background1"/>
                <w:spacing w:val="1"/>
                <w:sz w:val="24"/>
              </w:rPr>
            </w:pPr>
            <w:r w:rsidRPr="00C65A17">
              <w:rPr>
                <w:rFonts w:ascii="Arial" w:hAnsi="Arial" w:cs="Arial"/>
                <w:b/>
                <w:i/>
                <w:iCs/>
                <w:color w:val="FFFFFF" w:themeColor="background1"/>
                <w:spacing w:val="1"/>
                <w:sz w:val="24"/>
              </w:rPr>
              <w:t>Constitución Política de los Estados Unidos Mexicanos</w:t>
            </w:r>
          </w:p>
        </w:tc>
      </w:tr>
      <w:tr w:rsidR="00B433D0" w:rsidRPr="00C65A17" w:rsidTr="00A83394">
        <w:trPr>
          <w:trHeight w:val="252"/>
        </w:trPr>
        <w:tc>
          <w:tcPr>
            <w:tcW w:w="5000" w:type="pct"/>
            <w:tcMar>
              <w:top w:w="0" w:type="dxa"/>
              <w:left w:w="108" w:type="dxa"/>
              <w:bottom w:w="0" w:type="dxa"/>
              <w:right w:w="108" w:type="dxa"/>
            </w:tcMar>
            <w:vAlign w:val="center"/>
            <w:hideMark/>
          </w:tcPr>
          <w:p w:rsidR="00B433D0" w:rsidRPr="00C65A17" w:rsidRDefault="00B433D0" w:rsidP="00A83394">
            <w:pPr>
              <w:autoSpaceDE w:val="0"/>
              <w:autoSpaceDN w:val="0"/>
              <w:rPr>
                <w:rFonts w:ascii="Arial" w:hAnsi="Arial" w:cs="Arial"/>
                <w:spacing w:val="1"/>
                <w:sz w:val="24"/>
              </w:rPr>
            </w:pPr>
            <w:r w:rsidRPr="00C65A17">
              <w:rPr>
                <w:rFonts w:ascii="Arial" w:eastAsia="Times New Roman" w:hAnsi="Arial" w:cs="Arial"/>
                <w:color w:val="000000"/>
                <w:sz w:val="24"/>
                <w:lang w:eastAsia="es-ES"/>
              </w:rPr>
              <w:t>Artículo 41, base III, apartado A, incisos d) y g).</w:t>
            </w:r>
          </w:p>
        </w:tc>
      </w:tr>
      <w:tr w:rsidR="00B433D0" w:rsidRPr="00C65A17" w:rsidTr="00A83394">
        <w:trPr>
          <w:trHeight w:val="262"/>
        </w:trPr>
        <w:tc>
          <w:tcPr>
            <w:tcW w:w="5000" w:type="pct"/>
            <w:shd w:val="clear" w:color="auto" w:fill="E036B3"/>
            <w:tcMar>
              <w:top w:w="0" w:type="dxa"/>
              <w:left w:w="108" w:type="dxa"/>
              <w:bottom w:w="0" w:type="dxa"/>
              <w:right w:w="108" w:type="dxa"/>
            </w:tcMar>
            <w:vAlign w:val="center"/>
            <w:hideMark/>
          </w:tcPr>
          <w:p w:rsidR="00B433D0" w:rsidRPr="00C65A17" w:rsidRDefault="00B433D0" w:rsidP="00A83394">
            <w:pPr>
              <w:autoSpaceDE w:val="0"/>
              <w:autoSpaceDN w:val="0"/>
              <w:jc w:val="center"/>
              <w:rPr>
                <w:rFonts w:ascii="Arial" w:hAnsi="Arial" w:cs="Arial"/>
                <w:b/>
                <w:i/>
                <w:iCs/>
                <w:color w:val="FFFFFF" w:themeColor="background1"/>
                <w:spacing w:val="1"/>
                <w:sz w:val="24"/>
              </w:rPr>
            </w:pPr>
            <w:r w:rsidRPr="00C65A17">
              <w:rPr>
                <w:rFonts w:ascii="Arial" w:hAnsi="Arial" w:cs="Arial"/>
                <w:b/>
                <w:i/>
                <w:iCs/>
                <w:color w:val="FFFFFF" w:themeColor="background1"/>
                <w:spacing w:val="1"/>
                <w:sz w:val="24"/>
              </w:rPr>
              <w:t>Ley General de Instituciones y Procedimientos Electorales</w:t>
            </w:r>
          </w:p>
        </w:tc>
      </w:tr>
      <w:tr w:rsidR="00B433D0" w:rsidRPr="00C65A17" w:rsidTr="00A83394">
        <w:trPr>
          <w:trHeight w:val="1098"/>
        </w:trPr>
        <w:tc>
          <w:tcPr>
            <w:tcW w:w="5000" w:type="pct"/>
            <w:tcMar>
              <w:top w:w="0" w:type="dxa"/>
              <w:left w:w="108" w:type="dxa"/>
              <w:bottom w:w="0" w:type="dxa"/>
              <w:right w:w="108" w:type="dxa"/>
            </w:tcMar>
            <w:vAlign w:val="center"/>
            <w:hideMark/>
          </w:tcPr>
          <w:p w:rsidR="00B433D0" w:rsidRPr="00C65A17" w:rsidRDefault="00B433D0" w:rsidP="00A83394">
            <w:pPr>
              <w:autoSpaceDE w:val="0"/>
              <w:autoSpaceDN w:val="0"/>
              <w:jc w:val="both"/>
              <w:rPr>
                <w:rFonts w:ascii="Arial" w:hAnsi="Arial" w:cs="Arial"/>
                <w:spacing w:val="1"/>
                <w:sz w:val="24"/>
              </w:rPr>
            </w:pPr>
            <w:r w:rsidRPr="00C65A17">
              <w:rPr>
                <w:rFonts w:ascii="Arial" w:hAnsi="Arial" w:cs="Arial"/>
                <w:sz w:val="24"/>
              </w:rPr>
              <w:t>Artículos 1, numeral 1</w:t>
            </w:r>
            <w:r w:rsidR="007E12A6" w:rsidRPr="00C65A17">
              <w:rPr>
                <w:rFonts w:ascii="Arial" w:hAnsi="Arial" w:cs="Arial"/>
                <w:sz w:val="24"/>
                <w:szCs w:val="24"/>
              </w:rPr>
              <w:t>;</w:t>
            </w:r>
            <w:r w:rsidRPr="00C65A17">
              <w:rPr>
                <w:rFonts w:ascii="Arial" w:hAnsi="Arial" w:cs="Arial"/>
                <w:sz w:val="24"/>
              </w:rPr>
              <w:t xml:space="preserve"> </w:t>
            </w:r>
            <w:r w:rsidR="00B1000D" w:rsidRPr="00C65A17">
              <w:rPr>
                <w:rFonts w:ascii="Arial" w:eastAsia="Times New Roman" w:hAnsi="Arial" w:cs="Arial"/>
                <w:color w:val="000000"/>
                <w:sz w:val="24"/>
                <w:lang w:eastAsia="es-ES"/>
              </w:rPr>
              <w:t>30, numeral 1, inciso i</w:t>
            </w:r>
            <w:r w:rsidRPr="00C65A17">
              <w:rPr>
                <w:rFonts w:ascii="Arial" w:eastAsia="Times New Roman" w:hAnsi="Arial" w:cs="Arial"/>
                <w:color w:val="000000"/>
                <w:sz w:val="24"/>
                <w:lang w:eastAsia="es-ES"/>
              </w:rPr>
              <w:t>)</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31, numeral 1</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55, numeral 1, incisos g) y h)</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159, numeral 1</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160, numerales 1 y 2</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w:t>
            </w:r>
            <w:r w:rsidRPr="00C65A17">
              <w:rPr>
                <w:rFonts w:ascii="Arial" w:hAnsi="Arial" w:cs="Arial"/>
                <w:sz w:val="24"/>
              </w:rPr>
              <w:t>161, numeral 1</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162, numeral 1, incisos c) y d)</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w:t>
            </w:r>
            <w:r w:rsidRPr="00C65A17">
              <w:rPr>
                <w:rFonts w:ascii="Arial" w:hAnsi="Arial" w:cs="Arial"/>
                <w:sz w:val="24"/>
              </w:rPr>
              <w:t>164, numeral 1</w:t>
            </w:r>
            <w:r w:rsidR="007E12A6" w:rsidRPr="00C65A17">
              <w:rPr>
                <w:rFonts w:ascii="Arial" w:hAnsi="Arial" w:cs="Arial"/>
                <w:sz w:val="24"/>
                <w:szCs w:val="24"/>
              </w:rPr>
              <w:t>;</w:t>
            </w:r>
            <w:r w:rsidRPr="00C65A17">
              <w:rPr>
                <w:rFonts w:ascii="Arial" w:hAnsi="Arial" w:cs="Arial"/>
                <w:sz w:val="24"/>
              </w:rPr>
              <w:t xml:space="preserve"> </w:t>
            </w:r>
            <w:r w:rsidRPr="00C65A17">
              <w:rPr>
                <w:rFonts w:ascii="Arial" w:eastAsia="Times New Roman" w:hAnsi="Arial" w:cs="Arial"/>
                <w:color w:val="000000"/>
                <w:sz w:val="24"/>
                <w:lang w:eastAsia="es-ES"/>
              </w:rPr>
              <w:t>181, numerales 1, 2 y 3</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182, numeral 1, incisos b) y c)</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183, numeral 3 y 184, numeral 1, inciso a).</w:t>
            </w:r>
          </w:p>
        </w:tc>
      </w:tr>
      <w:tr w:rsidR="00B433D0" w:rsidRPr="00C65A17" w:rsidTr="00A83394">
        <w:trPr>
          <w:trHeight w:val="235"/>
        </w:trPr>
        <w:tc>
          <w:tcPr>
            <w:tcW w:w="5000" w:type="pct"/>
            <w:shd w:val="clear" w:color="auto" w:fill="E036B3"/>
            <w:tcMar>
              <w:top w:w="0" w:type="dxa"/>
              <w:left w:w="108" w:type="dxa"/>
              <w:bottom w:w="0" w:type="dxa"/>
              <w:right w:w="108" w:type="dxa"/>
            </w:tcMar>
            <w:vAlign w:val="center"/>
            <w:hideMark/>
          </w:tcPr>
          <w:p w:rsidR="00B433D0" w:rsidRPr="00C65A17" w:rsidRDefault="00B433D0" w:rsidP="00A83394">
            <w:pPr>
              <w:autoSpaceDE w:val="0"/>
              <w:autoSpaceDN w:val="0"/>
              <w:jc w:val="center"/>
              <w:rPr>
                <w:rFonts w:ascii="Arial" w:hAnsi="Arial" w:cs="Arial"/>
                <w:b/>
                <w:i/>
                <w:iCs/>
                <w:color w:val="FFFFFF" w:themeColor="background1"/>
                <w:spacing w:val="1"/>
                <w:sz w:val="24"/>
              </w:rPr>
            </w:pPr>
            <w:r w:rsidRPr="00C65A17">
              <w:rPr>
                <w:rFonts w:ascii="Arial" w:hAnsi="Arial" w:cs="Arial"/>
                <w:b/>
                <w:i/>
                <w:iCs/>
                <w:color w:val="FFFFFF" w:themeColor="background1"/>
                <w:spacing w:val="1"/>
                <w:sz w:val="24"/>
              </w:rPr>
              <w:t>Ley General de Partidos Políticos</w:t>
            </w:r>
          </w:p>
        </w:tc>
      </w:tr>
      <w:tr w:rsidR="00B433D0" w:rsidRPr="00C65A17" w:rsidTr="00A83394">
        <w:trPr>
          <w:trHeight w:val="358"/>
        </w:trPr>
        <w:tc>
          <w:tcPr>
            <w:tcW w:w="5000" w:type="pct"/>
            <w:tcMar>
              <w:top w:w="0" w:type="dxa"/>
              <w:left w:w="108" w:type="dxa"/>
              <w:bottom w:w="0" w:type="dxa"/>
              <w:right w:w="108" w:type="dxa"/>
            </w:tcMar>
            <w:vAlign w:val="center"/>
            <w:hideMark/>
          </w:tcPr>
          <w:p w:rsidR="00B433D0" w:rsidRPr="00C65A17" w:rsidRDefault="00B433D0" w:rsidP="00A83394">
            <w:pPr>
              <w:autoSpaceDE w:val="0"/>
              <w:autoSpaceDN w:val="0"/>
              <w:jc w:val="both"/>
              <w:rPr>
                <w:rFonts w:ascii="Arial" w:hAnsi="Arial" w:cs="Arial"/>
                <w:spacing w:val="1"/>
                <w:sz w:val="24"/>
              </w:rPr>
            </w:pPr>
            <w:r w:rsidRPr="00C65A17">
              <w:rPr>
                <w:rFonts w:ascii="Arial" w:eastAsia="Times New Roman" w:hAnsi="Arial" w:cs="Arial"/>
                <w:color w:val="000000"/>
                <w:sz w:val="24"/>
                <w:lang w:eastAsia="es-ES"/>
              </w:rPr>
              <w:t xml:space="preserve">Artículos 23, numeral 1, inciso d) y 26, numeral 1, inciso a) y </w:t>
            </w:r>
            <w:r w:rsidRPr="00C65A17">
              <w:rPr>
                <w:rFonts w:ascii="Arial" w:hAnsi="Arial" w:cs="Arial"/>
                <w:sz w:val="24"/>
              </w:rPr>
              <w:t>49.</w:t>
            </w:r>
          </w:p>
        </w:tc>
      </w:tr>
      <w:tr w:rsidR="00B433D0" w:rsidRPr="00C65A17" w:rsidTr="00A83394">
        <w:trPr>
          <w:trHeight w:val="346"/>
        </w:trPr>
        <w:tc>
          <w:tcPr>
            <w:tcW w:w="5000" w:type="pct"/>
            <w:shd w:val="clear" w:color="auto" w:fill="E036B3"/>
            <w:tcMar>
              <w:top w:w="0" w:type="dxa"/>
              <w:left w:w="108" w:type="dxa"/>
              <w:bottom w:w="0" w:type="dxa"/>
              <w:right w:w="108" w:type="dxa"/>
            </w:tcMar>
            <w:vAlign w:val="center"/>
            <w:hideMark/>
          </w:tcPr>
          <w:p w:rsidR="00B433D0" w:rsidRPr="00C65A17" w:rsidRDefault="00B433D0" w:rsidP="00A83394">
            <w:pPr>
              <w:autoSpaceDE w:val="0"/>
              <w:autoSpaceDN w:val="0"/>
              <w:jc w:val="center"/>
              <w:rPr>
                <w:rFonts w:ascii="Arial" w:hAnsi="Arial" w:cs="Arial"/>
                <w:b/>
                <w:i/>
                <w:iCs/>
                <w:color w:val="FFFFFF" w:themeColor="background1"/>
                <w:spacing w:val="1"/>
                <w:sz w:val="24"/>
              </w:rPr>
            </w:pPr>
            <w:r w:rsidRPr="00C65A17">
              <w:rPr>
                <w:rFonts w:ascii="Arial" w:hAnsi="Arial" w:cs="Arial"/>
                <w:b/>
                <w:i/>
                <w:iCs/>
                <w:color w:val="FFFFFF" w:themeColor="background1"/>
                <w:spacing w:val="1"/>
                <w:sz w:val="24"/>
              </w:rPr>
              <w:t>Reglamento de Radio y Televisión en Materia Electoral</w:t>
            </w:r>
          </w:p>
        </w:tc>
      </w:tr>
      <w:tr w:rsidR="00B433D0" w:rsidRPr="00C65A17" w:rsidTr="00A83394">
        <w:trPr>
          <w:trHeight w:val="941"/>
        </w:trPr>
        <w:tc>
          <w:tcPr>
            <w:tcW w:w="5000" w:type="pct"/>
            <w:tcMar>
              <w:top w:w="0" w:type="dxa"/>
              <w:left w:w="108" w:type="dxa"/>
              <w:bottom w:w="0" w:type="dxa"/>
              <w:right w:w="108" w:type="dxa"/>
            </w:tcMar>
            <w:vAlign w:val="center"/>
            <w:hideMark/>
          </w:tcPr>
          <w:p w:rsidR="00B433D0" w:rsidRPr="00C65A17" w:rsidRDefault="00B433D0" w:rsidP="007E12A6">
            <w:pPr>
              <w:autoSpaceDE w:val="0"/>
              <w:autoSpaceDN w:val="0"/>
              <w:jc w:val="both"/>
              <w:rPr>
                <w:rFonts w:ascii="Arial" w:hAnsi="Arial" w:cs="Arial"/>
                <w:spacing w:val="1"/>
                <w:sz w:val="24"/>
              </w:rPr>
            </w:pPr>
            <w:r w:rsidRPr="00C65A17">
              <w:rPr>
                <w:rFonts w:ascii="Arial" w:eastAsia="Times New Roman" w:hAnsi="Arial" w:cs="Arial"/>
                <w:color w:val="000000"/>
                <w:sz w:val="24"/>
                <w:lang w:eastAsia="es-ES"/>
              </w:rPr>
              <w:t>Artículos 4, numeral 2, inciso d)</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5, numeral 1, fracción III, inciso f)</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6, numerales 2, inciso a)</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y 4 incisos a), d), g) y p)</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w:t>
            </w:r>
            <w:r w:rsidRPr="00C65A17">
              <w:rPr>
                <w:rFonts w:ascii="Arial" w:hAnsi="Arial" w:cs="Arial"/>
                <w:sz w:val="24"/>
              </w:rPr>
              <w:t>7, numeral 3</w:t>
            </w:r>
            <w:r w:rsidR="007E12A6" w:rsidRPr="00C65A17">
              <w:rPr>
                <w:rFonts w:ascii="Arial" w:hAnsi="Arial" w:cs="Arial"/>
                <w:sz w:val="24"/>
                <w:szCs w:val="24"/>
              </w:rPr>
              <w:t>;</w:t>
            </w:r>
            <w:r w:rsidRPr="00C65A17">
              <w:rPr>
                <w:rFonts w:ascii="Arial" w:hAnsi="Arial" w:cs="Arial"/>
                <w:sz w:val="24"/>
              </w:rPr>
              <w:t xml:space="preserve"> </w:t>
            </w:r>
            <w:r w:rsidRPr="00C65A17">
              <w:rPr>
                <w:rFonts w:ascii="Arial" w:eastAsia="Times New Roman" w:hAnsi="Arial" w:cs="Arial"/>
                <w:color w:val="000000"/>
                <w:sz w:val="24"/>
                <w:lang w:eastAsia="es-ES"/>
              </w:rPr>
              <w:t>8, numerales 1 y 2</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9, numerales 1, 2 y 4</w:t>
            </w:r>
            <w:r w:rsidR="007E12A6" w:rsidRPr="00C65A17">
              <w:rPr>
                <w:rFonts w:ascii="Arial" w:hAnsi="Arial" w:cs="Arial"/>
                <w:sz w:val="24"/>
                <w:szCs w:val="24"/>
              </w:rPr>
              <w:t>;</w:t>
            </w:r>
            <w:r w:rsidR="00544FD6" w:rsidRPr="00C65A17">
              <w:rPr>
                <w:rFonts w:ascii="Arial" w:hAnsi="Arial" w:cs="Arial"/>
                <w:sz w:val="24"/>
                <w:szCs w:val="24"/>
              </w:rPr>
              <w:t xml:space="preserve"> </w:t>
            </w:r>
            <w:r w:rsidRPr="00C65A17">
              <w:rPr>
                <w:rFonts w:ascii="Arial" w:eastAsia="Times New Roman" w:hAnsi="Arial" w:cs="Arial"/>
                <w:color w:val="000000"/>
                <w:sz w:val="24"/>
                <w:lang w:eastAsia="es-ES"/>
              </w:rPr>
              <w:t>10, numerales 1 y 4</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34, numerales 1, inciso a), 2 y 3</w:t>
            </w:r>
            <w:r w:rsidR="007E12A6" w:rsidRPr="00C65A17">
              <w:rPr>
                <w:rFonts w:ascii="Arial" w:hAnsi="Arial" w:cs="Arial"/>
                <w:sz w:val="24"/>
                <w:szCs w:val="24"/>
              </w:rPr>
              <w:t>;</w:t>
            </w:r>
            <w:r w:rsidRPr="00C65A17">
              <w:rPr>
                <w:rFonts w:ascii="Arial" w:eastAsia="Times New Roman" w:hAnsi="Arial" w:cs="Arial"/>
                <w:color w:val="000000"/>
                <w:sz w:val="24"/>
                <w:lang w:eastAsia="es-ES"/>
              </w:rPr>
              <w:t xml:space="preserve"> 35, numeral 1, inciso b)</w:t>
            </w:r>
            <w:r w:rsidR="007E12A6" w:rsidRPr="00C65A17">
              <w:rPr>
                <w:rFonts w:ascii="Arial" w:hAnsi="Arial" w:cs="Arial"/>
                <w:sz w:val="24"/>
                <w:szCs w:val="24"/>
              </w:rPr>
              <w:t>;</w:t>
            </w:r>
            <w:r w:rsidR="007E12A6" w:rsidRPr="00C65A17">
              <w:rPr>
                <w:rFonts w:ascii="Arial" w:eastAsia="Times New Roman" w:hAnsi="Arial" w:cs="Arial"/>
                <w:color w:val="000000"/>
                <w:sz w:val="24"/>
                <w:lang w:eastAsia="es-ES"/>
              </w:rPr>
              <w:t xml:space="preserve"> 40, numeral 1, inciso a); 42, numerales 1 y 4</w:t>
            </w:r>
            <w:r w:rsidRPr="00C65A17">
              <w:rPr>
                <w:rFonts w:ascii="Arial" w:eastAsia="Times New Roman" w:hAnsi="Arial" w:cs="Arial"/>
                <w:color w:val="000000"/>
                <w:sz w:val="24"/>
                <w:lang w:eastAsia="es-ES"/>
              </w:rPr>
              <w:t xml:space="preserve"> y 45.</w:t>
            </w:r>
          </w:p>
        </w:tc>
      </w:tr>
    </w:tbl>
    <w:p w:rsidR="00B433D0" w:rsidRPr="00C65A17" w:rsidRDefault="00B433D0" w:rsidP="00A83520">
      <w:pPr>
        <w:spacing w:after="0" w:line="240" w:lineRule="auto"/>
        <w:rPr>
          <w:rFonts w:ascii="Arial" w:hAnsi="Arial" w:cs="Arial"/>
          <w:b/>
        </w:rPr>
      </w:pPr>
    </w:p>
    <w:p w:rsidR="00B433D0" w:rsidRPr="00C65A17" w:rsidRDefault="00B433D0" w:rsidP="00A83520">
      <w:pPr>
        <w:spacing w:after="0" w:line="240" w:lineRule="auto"/>
        <w:jc w:val="both"/>
        <w:rPr>
          <w:rFonts w:ascii="Arial" w:hAnsi="Arial" w:cs="Arial"/>
          <w:sz w:val="24"/>
        </w:rPr>
      </w:pPr>
      <w:r w:rsidRPr="00C65A17">
        <w:rPr>
          <w:rFonts w:ascii="Arial" w:hAnsi="Arial" w:cs="Arial"/>
          <w:sz w:val="24"/>
        </w:rPr>
        <w:t>En razón de los antecedentes, consideraciones y fundamentos señalados, el Comité de Radio y Televisión del Instituto Nacional Electoral emite el siguiente:</w:t>
      </w:r>
    </w:p>
    <w:p w:rsidR="00B433D0" w:rsidRPr="00C65A17" w:rsidRDefault="00B433D0" w:rsidP="00A83520">
      <w:pPr>
        <w:spacing w:after="0" w:line="240" w:lineRule="auto"/>
        <w:jc w:val="center"/>
        <w:rPr>
          <w:rFonts w:ascii="Arial" w:hAnsi="Arial" w:cs="Arial"/>
          <w:b/>
          <w:sz w:val="24"/>
        </w:rPr>
      </w:pPr>
    </w:p>
    <w:p w:rsidR="003B3F67" w:rsidRPr="00C65A17" w:rsidRDefault="00B433D0" w:rsidP="003B3F67">
      <w:pPr>
        <w:spacing w:line="300" w:lineRule="exact"/>
        <w:jc w:val="center"/>
        <w:rPr>
          <w:rFonts w:ascii="Arial" w:hAnsi="Arial" w:cs="Arial"/>
          <w:b/>
          <w:sz w:val="24"/>
        </w:rPr>
      </w:pPr>
      <w:r w:rsidRPr="00C65A17">
        <w:rPr>
          <w:rFonts w:ascii="Arial" w:hAnsi="Arial" w:cs="Arial"/>
          <w:b/>
          <w:sz w:val="24"/>
        </w:rPr>
        <w:t>A  c  u  e  r  d  o</w:t>
      </w:r>
    </w:p>
    <w:p w:rsidR="00B433D0" w:rsidRPr="00A83520" w:rsidRDefault="00B433D0" w:rsidP="00B433D0">
      <w:pPr>
        <w:spacing w:after="0" w:line="240" w:lineRule="auto"/>
        <w:jc w:val="both"/>
        <w:rPr>
          <w:rFonts w:ascii="Arial" w:eastAsia="Times New Roman" w:hAnsi="Arial" w:cs="Arial"/>
          <w:sz w:val="24"/>
          <w:szCs w:val="24"/>
          <w:lang w:eastAsia="es-ES"/>
        </w:rPr>
      </w:pPr>
      <w:r w:rsidRPr="00A83520">
        <w:rPr>
          <w:rFonts w:ascii="Arial" w:eastAsia="Times New Roman" w:hAnsi="Arial" w:cs="Arial"/>
          <w:b/>
          <w:sz w:val="24"/>
          <w:szCs w:val="24"/>
          <w:lang w:eastAsia="es-ES"/>
        </w:rPr>
        <w:t>PRIMERO.</w:t>
      </w:r>
      <w:r w:rsidRPr="00A83520">
        <w:rPr>
          <w:rFonts w:ascii="Arial" w:eastAsia="Times New Roman" w:hAnsi="Arial" w:cs="Arial"/>
          <w:sz w:val="24"/>
          <w:szCs w:val="24"/>
          <w:lang w:eastAsia="es-ES"/>
        </w:rPr>
        <w:t xml:space="preserve"> </w:t>
      </w:r>
      <w:r w:rsidR="009A2E8D" w:rsidRPr="00A83520">
        <w:rPr>
          <w:rFonts w:ascii="Arial" w:eastAsia="Times New Roman" w:hAnsi="Arial" w:cs="Arial"/>
          <w:i/>
          <w:sz w:val="24"/>
          <w:szCs w:val="24"/>
          <w:lang w:eastAsia="es-ES"/>
        </w:rPr>
        <w:t>Ad cautelam,</w:t>
      </w:r>
      <w:r w:rsidR="009A2E8D" w:rsidRPr="00A83520">
        <w:rPr>
          <w:rFonts w:ascii="Arial" w:eastAsia="Times New Roman" w:hAnsi="Arial" w:cs="Arial"/>
          <w:sz w:val="24"/>
          <w:szCs w:val="24"/>
          <w:lang w:eastAsia="es-ES"/>
        </w:rPr>
        <w:t xml:space="preserve"> s</w:t>
      </w:r>
      <w:r w:rsidRPr="00A83520">
        <w:rPr>
          <w:rFonts w:ascii="Arial" w:eastAsia="Times New Roman" w:hAnsi="Arial" w:cs="Arial"/>
          <w:sz w:val="24"/>
          <w:szCs w:val="24"/>
          <w:lang w:eastAsia="es-ES"/>
        </w:rPr>
        <w:t xml:space="preserve">e aprueban los modelos de distribución y las pautas específicas para la transmisión de los mensajes de los partidos políticos nacionales y los partidos políticos con registro local durante el periodo ordinario correspondiente al </w:t>
      </w:r>
      <w:r w:rsidR="00CC5BE6" w:rsidRPr="00A83520">
        <w:rPr>
          <w:rFonts w:ascii="Arial" w:eastAsia="Times New Roman" w:hAnsi="Arial" w:cs="Arial"/>
          <w:sz w:val="24"/>
          <w:szCs w:val="24"/>
          <w:lang w:eastAsia="es-ES"/>
        </w:rPr>
        <w:t>segundo</w:t>
      </w:r>
      <w:r w:rsidRPr="00A83520">
        <w:rPr>
          <w:rFonts w:ascii="Arial" w:eastAsia="Times New Roman" w:hAnsi="Arial" w:cs="Arial"/>
          <w:sz w:val="24"/>
          <w:szCs w:val="24"/>
          <w:lang w:eastAsia="es-ES"/>
        </w:rPr>
        <w:t xml:space="preserve"> semestre de dos mil veinte. </w:t>
      </w:r>
      <w:r w:rsidR="00D22AED" w:rsidRPr="00A83520">
        <w:rPr>
          <w:rFonts w:ascii="Arial" w:hAnsi="Arial" w:cs="Arial"/>
          <w:sz w:val="24"/>
          <w:szCs w:val="24"/>
        </w:rPr>
        <w:t>Ello, con motivo de la interposición de la controversia constitucional que este Instituto presentó ante la Suprema Corte de Justicia de la Nación, en contra del Decreto emitido por el Presidente de los Estados Unidos Mexicanos, por el que se autoriza a la Secretaría de Hacienda y Crédito Público a recibir de los concesionarios de estaciones de radio y televisión el pago del impuesto que se indica, publicado en el Diario Oficial de la Federación el veintitrés de abril de dos mil veinte, en cumplimiento de la obligación que se tiene de acatar dicho Decreto.</w:t>
      </w:r>
      <w:r w:rsidR="00D22AED" w:rsidRPr="00A83520">
        <w:t xml:space="preserve"> </w:t>
      </w:r>
      <w:r w:rsidRPr="00A83520">
        <w:rPr>
          <w:rFonts w:ascii="Arial" w:eastAsia="Times New Roman" w:hAnsi="Arial" w:cs="Arial"/>
          <w:sz w:val="24"/>
          <w:szCs w:val="24"/>
          <w:lang w:eastAsia="es-ES"/>
        </w:rPr>
        <w:t xml:space="preserve">Dichas pautas acompañan al presente </w:t>
      </w:r>
      <w:r w:rsidR="002C09C5" w:rsidRPr="00A83520">
        <w:rPr>
          <w:rFonts w:ascii="Arial" w:eastAsia="Times New Roman" w:hAnsi="Arial" w:cs="Arial"/>
          <w:sz w:val="24"/>
          <w:szCs w:val="24"/>
          <w:lang w:eastAsia="es-ES"/>
        </w:rPr>
        <w:t>A</w:t>
      </w:r>
      <w:r w:rsidRPr="00A83520">
        <w:rPr>
          <w:rFonts w:ascii="Arial" w:eastAsia="Times New Roman" w:hAnsi="Arial" w:cs="Arial"/>
          <w:sz w:val="24"/>
          <w:szCs w:val="24"/>
          <w:lang w:eastAsia="es-ES"/>
        </w:rPr>
        <w:t>cuerdo y forman parte integral del mismo para todos los efectos legales.</w:t>
      </w:r>
    </w:p>
    <w:p w:rsidR="00B433D0" w:rsidRPr="00C65A17" w:rsidRDefault="00B433D0" w:rsidP="00B433D0">
      <w:pPr>
        <w:spacing w:after="0" w:line="240" w:lineRule="auto"/>
        <w:jc w:val="both"/>
        <w:rPr>
          <w:rFonts w:ascii="Arial" w:eastAsia="Times New Roman" w:hAnsi="Arial" w:cs="Arial"/>
          <w:sz w:val="24"/>
          <w:szCs w:val="24"/>
          <w:lang w:eastAsia="es-ES"/>
        </w:rPr>
      </w:pPr>
    </w:p>
    <w:p w:rsidR="00B433D0" w:rsidRPr="00C65A17" w:rsidRDefault="00B433D0" w:rsidP="00A83520">
      <w:pPr>
        <w:spacing w:after="0"/>
        <w:jc w:val="both"/>
        <w:rPr>
          <w:rFonts w:ascii="Arial" w:eastAsia="Times New Roman" w:hAnsi="Arial" w:cs="Arial"/>
          <w:sz w:val="24"/>
          <w:szCs w:val="24"/>
          <w:lang w:eastAsia="es-ES"/>
        </w:rPr>
      </w:pPr>
      <w:r w:rsidRPr="00C65A17">
        <w:rPr>
          <w:rFonts w:ascii="Arial" w:eastAsia="Times New Roman" w:hAnsi="Arial" w:cs="Arial"/>
          <w:b/>
          <w:sz w:val="24"/>
          <w:szCs w:val="24"/>
          <w:lang w:eastAsia="es-ES"/>
        </w:rPr>
        <w:t>SEGUNDO.</w:t>
      </w:r>
      <w:r w:rsidRPr="00C65A17">
        <w:rPr>
          <w:rFonts w:ascii="Arial" w:eastAsia="Times New Roman" w:hAnsi="Arial" w:cs="Arial"/>
          <w:sz w:val="24"/>
          <w:szCs w:val="24"/>
          <w:lang w:eastAsia="es-ES"/>
        </w:rPr>
        <w:t xml:space="preserve"> Se instruye a la Dirección Ejecutiva de Prerrogativas y Partidos Políticos para que integre una pauta conjunta con los modelos de distribución para la transmisión de los mensajes de las autoridades electorales aprobados por la Junta General Ejecutiva, así como con las pautas específicas de partidos políticos que se aprueban mediante el presente Acuerdo.</w:t>
      </w:r>
    </w:p>
    <w:p w:rsidR="00B433D0" w:rsidRPr="00C65A17" w:rsidRDefault="00B433D0" w:rsidP="00A83520">
      <w:pPr>
        <w:spacing w:after="0" w:line="360" w:lineRule="auto"/>
        <w:jc w:val="both"/>
        <w:rPr>
          <w:rFonts w:ascii="Times New Roman" w:hAnsi="Times New Roman" w:cs="Arial"/>
          <w:sz w:val="20"/>
          <w:szCs w:val="20"/>
          <w:lang w:eastAsia="es-ES"/>
        </w:rPr>
      </w:pPr>
    </w:p>
    <w:p w:rsidR="00B433D0" w:rsidRPr="00C65A17" w:rsidRDefault="00B433D0" w:rsidP="00A83520">
      <w:pPr>
        <w:spacing w:after="0"/>
        <w:jc w:val="both"/>
        <w:rPr>
          <w:rFonts w:ascii="Arial" w:eastAsia="Times New Roman" w:hAnsi="Arial" w:cs="Arial"/>
          <w:sz w:val="24"/>
          <w:szCs w:val="24"/>
          <w:lang w:eastAsia="es-ES"/>
        </w:rPr>
      </w:pPr>
      <w:r w:rsidRPr="00C65A17">
        <w:rPr>
          <w:rFonts w:ascii="Arial" w:eastAsia="Times New Roman" w:hAnsi="Arial" w:cs="Arial"/>
          <w:b/>
          <w:spacing w:val="-2"/>
          <w:sz w:val="24"/>
          <w:szCs w:val="24"/>
          <w:lang w:eastAsia="es-ES"/>
        </w:rPr>
        <w:t>TERCERO.</w:t>
      </w:r>
      <w:r w:rsidRPr="00C65A17">
        <w:rPr>
          <w:rFonts w:ascii="Arial" w:eastAsia="Times New Roman" w:hAnsi="Arial" w:cs="Arial"/>
          <w:b/>
          <w:sz w:val="24"/>
          <w:szCs w:val="24"/>
          <w:lang w:eastAsia="es-ES"/>
        </w:rPr>
        <w:t xml:space="preserve"> </w:t>
      </w:r>
      <w:r w:rsidRPr="00C65A17">
        <w:rPr>
          <w:rFonts w:ascii="Arial" w:eastAsia="Times New Roman" w:hAnsi="Arial" w:cs="Arial"/>
          <w:sz w:val="24"/>
          <w:szCs w:val="24"/>
          <w:lang w:eastAsia="es-ES"/>
        </w:rPr>
        <w:t>Se</w:t>
      </w:r>
      <w:r w:rsidRPr="00C65A17">
        <w:rPr>
          <w:rFonts w:ascii="Arial" w:eastAsia="Times New Roman" w:hAnsi="Arial" w:cs="Arial"/>
          <w:b/>
          <w:sz w:val="24"/>
          <w:szCs w:val="24"/>
          <w:lang w:eastAsia="es-ES"/>
        </w:rPr>
        <w:t xml:space="preserve"> </w:t>
      </w:r>
      <w:r w:rsidRPr="00C65A17">
        <w:rPr>
          <w:rFonts w:ascii="Arial" w:eastAsia="Times New Roman" w:hAnsi="Arial" w:cs="Arial"/>
          <w:sz w:val="24"/>
          <w:szCs w:val="24"/>
          <w:lang w:eastAsia="es-ES"/>
        </w:rPr>
        <w:t xml:space="preserve">instruye a la Dirección Ejecutiva de Prerrogativas y Partidos Políticos a que lleve a cabo los trámites necesarios y notifique oportunamente las pautas correspondientes, así como el presente Acuerdo </w:t>
      </w:r>
      <w:r w:rsidR="00D22AED" w:rsidRPr="00C65A17">
        <w:rPr>
          <w:rFonts w:ascii="Arial" w:eastAsia="Times New Roman" w:hAnsi="Arial" w:cs="Arial"/>
          <w:sz w:val="24"/>
          <w:szCs w:val="24"/>
          <w:lang w:eastAsia="es-ES"/>
        </w:rPr>
        <w:t xml:space="preserve">de manera electrónica </w:t>
      </w:r>
      <w:r w:rsidRPr="00C65A17">
        <w:rPr>
          <w:rFonts w:ascii="Arial" w:eastAsia="Times New Roman" w:hAnsi="Arial" w:cs="Arial"/>
          <w:sz w:val="24"/>
          <w:szCs w:val="24"/>
          <w:lang w:eastAsia="es-ES"/>
        </w:rPr>
        <w:t>y ponga a disposición, a través del Sistema de pautas para medios de comunicación, las órdenes de transmisión y los materiales respectivos a los concesionarios de radio y televisión previstos en el catálogo de estaciones de radio y canales de televisión que participarán en la cobertura del periodo ordinario.</w:t>
      </w:r>
    </w:p>
    <w:p w:rsidR="00B433D0" w:rsidRPr="00C65A17" w:rsidRDefault="00B433D0" w:rsidP="00A83520">
      <w:pPr>
        <w:spacing w:after="0" w:line="360" w:lineRule="auto"/>
        <w:contextualSpacing/>
        <w:jc w:val="both"/>
        <w:rPr>
          <w:rFonts w:ascii="Arial" w:eastAsia="Times New Roman" w:hAnsi="Arial" w:cs="Arial"/>
          <w:b/>
          <w:sz w:val="24"/>
          <w:szCs w:val="24"/>
          <w:lang w:eastAsia="es-ES"/>
        </w:rPr>
      </w:pPr>
    </w:p>
    <w:p w:rsidR="00B433D0" w:rsidRPr="00C65A17" w:rsidRDefault="00B433D0" w:rsidP="00A83520">
      <w:pPr>
        <w:spacing w:after="0"/>
        <w:jc w:val="both"/>
        <w:rPr>
          <w:rFonts w:ascii="Arial" w:eastAsia="Times New Roman" w:hAnsi="Arial" w:cs="Arial"/>
          <w:spacing w:val="-2"/>
          <w:sz w:val="24"/>
          <w:szCs w:val="24"/>
          <w:lang w:eastAsia="es-ES"/>
        </w:rPr>
      </w:pPr>
      <w:r w:rsidRPr="00C65A17">
        <w:rPr>
          <w:rFonts w:ascii="Arial" w:eastAsia="Times New Roman" w:hAnsi="Arial" w:cs="Arial"/>
          <w:b/>
          <w:sz w:val="24"/>
          <w:szCs w:val="24"/>
          <w:lang w:eastAsia="es-ES"/>
        </w:rPr>
        <w:t>CUARTO.</w:t>
      </w:r>
      <w:r w:rsidRPr="00C65A17">
        <w:rPr>
          <w:rFonts w:ascii="Arial" w:eastAsia="Times New Roman" w:hAnsi="Arial" w:cs="Arial"/>
          <w:spacing w:val="-2"/>
          <w:sz w:val="24"/>
          <w:szCs w:val="24"/>
          <w:lang w:eastAsia="es-ES"/>
        </w:rPr>
        <w:t xml:space="preserve"> Notifíquese el presente Acuerdo a los partidos políticos nacionales, a los Vocales Ejecutivos de las Juntas Locales Ejecutivas del Instituto Nacional Electoral y, por su conducto, a las autoridades electorales de las entidades federativas. Los Organismos Públicos Locales Electorales harán del conocimiento de los partidos políticos con registro local el contenido del presente Acuerdo.</w:t>
      </w:r>
    </w:p>
    <w:p w:rsidR="003B3F67" w:rsidRPr="00C65A17" w:rsidRDefault="003B3F67" w:rsidP="00A83520">
      <w:pPr>
        <w:spacing w:after="0" w:line="360" w:lineRule="auto"/>
        <w:jc w:val="both"/>
        <w:rPr>
          <w:rFonts w:ascii="Arial" w:eastAsia="Times New Roman" w:hAnsi="Arial" w:cs="Arial"/>
          <w:spacing w:val="-2"/>
          <w:sz w:val="24"/>
          <w:szCs w:val="24"/>
          <w:lang w:eastAsia="es-ES"/>
        </w:rPr>
      </w:pPr>
    </w:p>
    <w:p w:rsidR="003B3F67" w:rsidRDefault="003B3F67" w:rsidP="00A83520">
      <w:pPr>
        <w:spacing w:after="0"/>
        <w:jc w:val="both"/>
        <w:rPr>
          <w:rFonts w:ascii="Arial" w:hAnsi="Arial" w:cs="Arial"/>
          <w:sz w:val="24"/>
          <w:szCs w:val="24"/>
        </w:rPr>
      </w:pPr>
      <w:r w:rsidRPr="00C65A17">
        <w:rPr>
          <w:rFonts w:ascii="Arial" w:hAnsi="Arial" w:cs="Arial"/>
          <w:b/>
          <w:sz w:val="24"/>
          <w:szCs w:val="24"/>
        </w:rPr>
        <w:t>QUINTO.</w:t>
      </w:r>
      <w:r w:rsidRPr="00C65A17">
        <w:rPr>
          <w:rFonts w:ascii="Arial" w:hAnsi="Arial" w:cs="Arial"/>
          <w:sz w:val="24"/>
          <w:szCs w:val="24"/>
        </w:rPr>
        <w:t xml:space="preserve"> El presente Acuerdo resultará aplicable a los estados de</w:t>
      </w:r>
      <w:r w:rsidR="00205454" w:rsidRPr="00C65A17">
        <w:rPr>
          <w:rFonts w:ascii="Arial" w:hAnsi="Arial" w:cs="Arial"/>
          <w:sz w:val="24"/>
          <w:szCs w:val="24"/>
        </w:rPr>
        <w:t xml:space="preserve"> Coahuila e Hidalgo, a partir de su aprobación y hasta </w:t>
      </w:r>
      <w:r w:rsidRPr="00C65A17">
        <w:rPr>
          <w:rFonts w:ascii="Arial" w:hAnsi="Arial" w:cs="Arial"/>
          <w:sz w:val="24"/>
          <w:szCs w:val="24"/>
        </w:rPr>
        <w:t>que el Consejo General de este Instituto determine reanudar las actividades inherentes al desarrollo de los Procesos Electorales Locales en dichas entidades (periodos de campaña) y</w:t>
      </w:r>
      <w:r w:rsidR="00205454" w:rsidRPr="00C65A17">
        <w:rPr>
          <w:rFonts w:ascii="Arial" w:hAnsi="Arial" w:cs="Arial"/>
          <w:sz w:val="24"/>
          <w:szCs w:val="24"/>
        </w:rPr>
        <w:t>,</w:t>
      </w:r>
      <w:r w:rsidRPr="00C65A17">
        <w:rPr>
          <w:rFonts w:ascii="Arial" w:hAnsi="Arial" w:cs="Arial"/>
          <w:sz w:val="24"/>
          <w:szCs w:val="24"/>
        </w:rPr>
        <w:t xml:space="preserve"> una vez concluida la Jornada Electoral correspondiente.</w:t>
      </w:r>
    </w:p>
    <w:p w:rsidR="00A83520" w:rsidRPr="00C65A17" w:rsidRDefault="00A83520" w:rsidP="00A83520">
      <w:pPr>
        <w:spacing w:after="0" w:line="360" w:lineRule="auto"/>
        <w:jc w:val="both"/>
        <w:rPr>
          <w:rFonts w:ascii="Arial" w:hAnsi="Arial" w:cs="Arial"/>
          <w:sz w:val="24"/>
          <w:szCs w:val="24"/>
        </w:rPr>
      </w:pPr>
    </w:p>
    <w:p w:rsidR="004F4DBC" w:rsidRPr="00C65A17" w:rsidRDefault="007E4F09" w:rsidP="00A83520">
      <w:pPr>
        <w:shd w:val="clear" w:color="auto" w:fill="FFFFFF" w:themeFill="background1"/>
        <w:jc w:val="both"/>
        <w:rPr>
          <w:rFonts w:ascii="Arial" w:eastAsia="Times New Roman" w:hAnsi="Arial" w:cs="Arial"/>
          <w:color w:val="000000"/>
          <w:sz w:val="24"/>
          <w:szCs w:val="24"/>
          <w:lang w:eastAsia="es-ES"/>
        </w:rPr>
      </w:pPr>
      <w:r w:rsidRPr="00C65A17">
        <w:rPr>
          <w:rFonts w:ascii="Arial" w:eastAsia="Times New Roman" w:hAnsi="Arial" w:cs="Arial"/>
          <w:b/>
          <w:bCs/>
          <w:color w:val="000000"/>
          <w:sz w:val="24"/>
          <w:szCs w:val="24"/>
          <w:lang w:eastAsia="es-ES"/>
        </w:rPr>
        <w:t>SEXTO.</w:t>
      </w:r>
      <w:r w:rsidR="0022518E" w:rsidRPr="00C65A17">
        <w:rPr>
          <w:rFonts w:ascii="Arial" w:eastAsia="Times New Roman" w:hAnsi="Arial" w:cs="Arial"/>
          <w:color w:val="000000"/>
          <w:sz w:val="24"/>
          <w:szCs w:val="24"/>
          <w:lang w:eastAsia="es-ES"/>
        </w:rPr>
        <w:t xml:space="preserve"> Se instruye a la Dirección Ejecutiva de Prerrogativas y Partidos Políticos a que consulte al Instituto Federal de Telecomunicaciones sobre los insumos utilizados para la elaboración de los reportes de audiencias de radio y televisión con perspectiva de género, correspondientes a los cuatro trimestres de </w:t>
      </w:r>
      <w:r w:rsidR="003D2950" w:rsidRPr="00C65A17">
        <w:rPr>
          <w:rFonts w:ascii="Arial" w:eastAsia="Times New Roman" w:hAnsi="Arial" w:cs="Arial"/>
          <w:color w:val="000000"/>
          <w:sz w:val="24"/>
          <w:szCs w:val="24"/>
          <w:lang w:eastAsia="es-ES"/>
        </w:rPr>
        <w:t>dos mil diecinueve</w:t>
      </w:r>
      <w:r w:rsidR="0022518E" w:rsidRPr="00C65A17">
        <w:rPr>
          <w:rFonts w:ascii="Arial" w:eastAsia="Times New Roman" w:hAnsi="Arial" w:cs="Arial"/>
          <w:color w:val="000000"/>
          <w:sz w:val="24"/>
          <w:szCs w:val="24"/>
          <w:lang w:eastAsia="es-ES"/>
        </w:rPr>
        <w:t xml:space="preserve">, así como para la Encuesta Nacional de Consumo de Contenidos Audiovisuales </w:t>
      </w:r>
      <w:r w:rsidR="003D2950" w:rsidRPr="00C65A17">
        <w:rPr>
          <w:rFonts w:ascii="Arial" w:eastAsia="Times New Roman" w:hAnsi="Arial" w:cs="Arial"/>
          <w:color w:val="000000"/>
          <w:sz w:val="24"/>
          <w:szCs w:val="24"/>
          <w:lang w:eastAsia="es-ES"/>
        </w:rPr>
        <w:t>dos mil dieciocho</w:t>
      </w:r>
      <w:r w:rsidR="0022518E" w:rsidRPr="00C65A17">
        <w:rPr>
          <w:rFonts w:ascii="Arial" w:eastAsia="Times New Roman" w:hAnsi="Arial" w:cs="Arial"/>
          <w:color w:val="000000"/>
          <w:sz w:val="24"/>
          <w:szCs w:val="24"/>
          <w:lang w:eastAsia="es-ES"/>
        </w:rPr>
        <w:t xml:space="preserve">. </w:t>
      </w:r>
      <w:r w:rsidR="004F4DBC" w:rsidRPr="00C65A17">
        <w:rPr>
          <w:rFonts w:ascii="Arial" w:eastAsia="Times New Roman" w:hAnsi="Arial" w:cs="Arial"/>
          <w:color w:val="000000"/>
          <w:sz w:val="24"/>
          <w:szCs w:val="24"/>
          <w:lang w:eastAsia="es-ES"/>
        </w:rPr>
        <w:t>Asimismo, deberá llevar a cabo todos los trámites</w:t>
      </w:r>
      <w:r w:rsidR="00CA2D68" w:rsidRPr="00C65A17">
        <w:rPr>
          <w:rFonts w:ascii="Arial" w:eastAsia="Times New Roman" w:hAnsi="Arial" w:cs="Arial"/>
          <w:color w:val="000000"/>
          <w:sz w:val="24"/>
          <w:szCs w:val="24"/>
          <w:lang w:eastAsia="es-ES"/>
        </w:rPr>
        <w:t xml:space="preserve"> correspondientes para la adquisición de los índices de audiencia,</w:t>
      </w:r>
      <w:r w:rsidR="00684EEA" w:rsidRPr="00C65A17">
        <w:rPr>
          <w:rFonts w:ascii="Arial" w:eastAsia="Times New Roman" w:hAnsi="Arial" w:cs="Arial"/>
          <w:color w:val="000000"/>
          <w:sz w:val="24"/>
          <w:szCs w:val="24"/>
          <w:lang w:eastAsia="es-ES"/>
        </w:rPr>
        <w:t xml:space="preserve"> convocar y </w:t>
      </w:r>
      <w:r w:rsidR="004F4DBC" w:rsidRPr="00C65A17">
        <w:rPr>
          <w:rFonts w:ascii="Arial" w:eastAsia="Times New Roman" w:hAnsi="Arial" w:cs="Arial"/>
          <w:color w:val="000000"/>
          <w:sz w:val="24"/>
          <w:szCs w:val="24"/>
          <w:lang w:eastAsia="es-ES"/>
        </w:rPr>
        <w:t xml:space="preserve">realizar </w:t>
      </w:r>
      <w:r w:rsidR="003238F6" w:rsidRPr="00C65A17">
        <w:rPr>
          <w:rFonts w:ascii="Arial" w:eastAsia="Times New Roman" w:hAnsi="Arial" w:cs="Arial"/>
          <w:color w:val="000000"/>
          <w:sz w:val="24"/>
          <w:szCs w:val="24"/>
          <w:lang w:eastAsia="es-ES"/>
        </w:rPr>
        <w:t xml:space="preserve">a </w:t>
      </w:r>
      <w:r w:rsidR="004F4DBC" w:rsidRPr="00C65A17">
        <w:rPr>
          <w:rFonts w:ascii="Arial" w:eastAsia="Times New Roman" w:hAnsi="Arial" w:cs="Arial"/>
          <w:color w:val="000000"/>
          <w:sz w:val="24"/>
          <w:szCs w:val="24"/>
          <w:lang w:eastAsia="es-ES"/>
        </w:rPr>
        <w:t>reuniones de trabajo con todas las personas integrantes de</w:t>
      </w:r>
      <w:r w:rsidR="00684EEA" w:rsidRPr="00C65A17">
        <w:rPr>
          <w:rFonts w:ascii="Arial" w:eastAsia="Times New Roman" w:hAnsi="Arial" w:cs="Arial"/>
          <w:color w:val="000000"/>
          <w:sz w:val="24"/>
          <w:szCs w:val="24"/>
          <w:lang w:eastAsia="es-ES"/>
        </w:rPr>
        <w:t>l Comité de Radio y Televisión</w:t>
      </w:r>
      <w:r w:rsidR="00C478B8" w:rsidRPr="00C65A17">
        <w:rPr>
          <w:rFonts w:ascii="Arial" w:eastAsia="Times New Roman" w:hAnsi="Arial" w:cs="Arial"/>
          <w:color w:val="000000"/>
          <w:sz w:val="24"/>
          <w:szCs w:val="24"/>
          <w:lang w:eastAsia="es-ES"/>
        </w:rPr>
        <w:t>. Co</w:t>
      </w:r>
      <w:r w:rsidR="004F4DBC" w:rsidRPr="00C65A17">
        <w:rPr>
          <w:rFonts w:ascii="Arial" w:eastAsia="Times New Roman" w:hAnsi="Arial" w:cs="Arial"/>
          <w:color w:val="000000"/>
          <w:sz w:val="24"/>
          <w:szCs w:val="24"/>
          <w:lang w:eastAsia="es-ES"/>
        </w:rPr>
        <w:t xml:space="preserve">n las respuestas que en su caso dé el Instituto </w:t>
      </w:r>
      <w:r w:rsidR="004F4DBC" w:rsidRPr="00C65A17">
        <w:rPr>
          <w:rFonts w:ascii="Arial" w:eastAsia="Times New Roman" w:hAnsi="Arial" w:cs="Arial"/>
          <w:color w:val="000000"/>
          <w:sz w:val="24"/>
          <w:szCs w:val="24"/>
          <w:lang w:eastAsia="es-ES"/>
        </w:rPr>
        <w:lastRenderedPageBreak/>
        <w:t>Federal de Telecomunicaciones y con los insumos de los índices de audiencias que adquiera este Instituto, se discutirá y determinar</w:t>
      </w:r>
      <w:r w:rsidR="00A64954" w:rsidRPr="00C65A17">
        <w:rPr>
          <w:rFonts w:ascii="Arial" w:eastAsia="Times New Roman" w:hAnsi="Arial" w:cs="Arial"/>
          <w:color w:val="000000"/>
          <w:sz w:val="24"/>
          <w:szCs w:val="24"/>
          <w:lang w:eastAsia="es-ES"/>
        </w:rPr>
        <w:t>á</w:t>
      </w:r>
      <w:r w:rsidR="004F4DBC" w:rsidRPr="00C65A17">
        <w:rPr>
          <w:rFonts w:ascii="Arial" w:eastAsia="Times New Roman" w:hAnsi="Arial" w:cs="Arial"/>
          <w:color w:val="000000"/>
          <w:sz w:val="24"/>
          <w:szCs w:val="24"/>
          <w:lang w:eastAsia="es-ES"/>
        </w:rPr>
        <w:t>n los horarios en los que deberá transmitirse la pauta correspondiente al per</w:t>
      </w:r>
      <w:r w:rsidR="007B4091" w:rsidRPr="00C65A17">
        <w:rPr>
          <w:rFonts w:ascii="Arial" w:eastAsia="Times New Roman" w:hAnsi="Arial" w:cs="Arial"/>
          <w:color w:val="000000"/>
          <w:sz w:val="24"/>
          <w:szCs w:val="24"/>
          <w:lang w:eastAsia="es-ES"/>
        </w:rPr>
        <w:t>í</w:t>
      </w:r>
      <w:r w:rsidR="004F4DBC" w:rsidRPr="00C65A17">
        <w:rPr>
          <w:rFonts w:ascii="Arial" w:eastAsia="Times New Roman" w:hAnsi="Arial" w:cs="Arial"/>
          <w:color w:val="000000"/>
          <w:sz w:val="24"/>
          <w:szCs w:val="24"/>
          <w:lang w:eastAsia="es-ES"/>
        </w:rPr>
        <w:t xml:space="preserve">odo ordinario del segundo semestre de dos mil veinte, </w:t>
      </w:r>
      <w:r w:rsidR="003B054B" w:rsidRPr="00C65A17">
        <w:rPr>
          <w:rFonts w:ascii="Arial" w:eastAsia="Times New Roman" w:hAnsi="Arial" w:cs="Arial"/>
          <w:color w:val="000000"/>
          <w:sz w:val="24"/>
          <w:szCs w:val="24"/>
          <w:lang w:eastAsia="es-ES"/>
        </w:rPr>
        <w:t>previo sorteo para definir el orden sucesivo en que se transmitan los promocionales</w:t>
      </w:r>
      <w:r w:rsidR="00F43D1B" w:rsidRPr="00C65A17">
        <w:rPr>
          <w:rFonts w:ascii="Arial" w:eastAsia="Times New Roman" w:hAnsi="Arial" w:cs="Arial"/>
          <w:color w:val="000000"/>
          <w:sz w:val="24"/>
          <w:szCs w:val="24"/>
          <w:lang w:eastAsia="es-ES"/>
        </w:rPr>
        <w:t xml:space="preserve"> de los partidos políticos</w:t>
      </w:r>
      <w:r w:rsidR="00837857" w:rsidRPr="00C65A17">
        <w:rPr>
          <w:rFonts w:ascii="Arial" w:eastAsia="Times New Roman" w:hAnsi="Arial" w:cs="Arial"/>
          <w:color w:val="000000"/>
          <w:sz w:val="24"/>
          <w:szCs w:val="24"/>
          <w:lang w:eastAsia="es-ES"/>
        </w:rPr>
        <w:t xml:space="preserve">. Con lo anterior, </w:t>
      </w:r>
      <w:r w:rsidR="00C478B8" w:rsidRPr="00C65A17">
        <w:rPr>
          <w:rFonts w:ascii="Arial" w:eastAsia="Times New Roman" w:hAnsi="Arial" w:cs="Arial"/>
          <w:color w:val="000000"/>
          <w:sz w:val="24"/>
          <w:szCs w:val="24"/>
          <w:lang w:eastAsia="es-ES"/>
        </w:rPr>
        <w:t xml:space="preserve">en </w:t>
      </w:r>
      <w:r w:rsidR="00F45237" w:rsidRPr="00C65A17">
        <w:rPr>
          <w:rFonts w:ascii="Arial" w:eastAsia="Times New Roman" w:hAnsi="Arial" w:cs="Arial"/>
          <w:color w:val="000000"/>
          <w:sz w:val="24"/>
          <w:szCs w:val="24"/>
          <w:lang w:eastAsia="es-ES"/>
        </w:rPr>
        <w:t xml:space="preserve">sesión </w:t>
      </w:r>
      <w:r w:rsidR="004F4DBC" w:rsidRPr="00C65A17">
        <w:rPr>
          <w:rFonts w:ascii="Arial" w:eastAsia="Times New Roman" w:hAnsi="Arial" w:cs="Arial"/>
          <w:color w:val="000000"/>
          <w:sz w:val="24"/>
          <w:szCs w:val="24"/>
          <w:lang w:eastAsia="es-ES"/>
        </w:rPr>
        <w:t xml:space="preserve">de este órgano colegiado </w:t>
      </w:r>
      <w:r w:rsidR="00C10F4B" w:rsidRPr="00C65A17">
        <w:rPr>
          <w:rFonts w:ascii="Arial" w:eastAsia="Times New Roman" w:hAnsi="Arial" w:cs="Arial"/>
          <w:color w:val="000000"/>
          <w:sz w:val="24"/>
          <w:szCs w:val="24"/>
          <w:lang w:eastAsia="es-ES"/>
        </w:rPr>
        <w:t xml:space="preserve">se realizará la </w:t>
      </w:r>
      <w:r w:rsidR="004F4DBC" w:rsidRPr="00C65A17">
        <w:rPr>
          <w:rFonts w:ascii="Arial" w:eastAsia="Times New Roman" w:hAnsi="Arial" w:cs="Arial"/>
          <w:color w:val="000000"/>
          <w:sz w:val="24"/>
          <w:szCs w:val="24"/>
          <w:lang w:eastAsia="es-ES"/>
        </w:rPr>
        <w:t xml:space="preserve">modificación </w:t>
      </w:r>
      <w:r w:rsidR="00C10F4B" w:rsidRPr="00C65A17">
        <w:rPr>
          <w:rFonts w:ascii="Arial" w:eastAsia="Times New Roman" w:hAnsi="Arial" w:cs="Arial"/>
          <w:color w:val="000000"/>
          <w:sz w:val="24"/>
          <w:szCs w:val="24"/>
          <w:lang w:eastAsia="es-ES"/>
        </w:rPr>
        <w:t xml:space="preserve">pertinente a las pautas </w:t>
      </w:r>
      <w:r w:rsidR="004F4DBC" w:rsidRPr="00C65A17">
        <w:rPr>
          <w:rFonts w:ascii="Arial" w:eastAsia="Times New Roman" w:hAnsi="Arial" w:cs="Arial"/>
          <w:color w:val="000000"/>
          <w:sz w:val="24"/>
          <w:szCs w:val="24"/>
          <w:lang w:eastAsia="es-ES"/>
        </w:rPr>
        <w:t>aprobada</w:t>
      </w:r>
      <w:r w:rsidR="00C10F4B" w:rsidRPr="00C65A17">
        <w:rPr>
          <w:rFonts w:ascii="Arial" w:eastAsia="Times New Roman" w:hAnsi="Arial" w:cs="Arial"/>
          <w:color w:val="000000"/>
          <w:sz w:val="24"/>
          <w:szCs w:val="24"/>
          <w:lang w:eastAsia="es-ES"/>
        </w:rPr>
        <w:t>s</w:t>
      </w:r>
      <w:r w:rsidR="004F4DBC" w:rsidRPr="00C65A17">
        <w:rPr>
          <w:rFonts w:ascii="Arial" w:eastAsia="Times New Roman" w:hAnsi="Arial" w:cs="Arial"/>
          <w:color w:val="000000"/>
          <w:sz w:val="24"/>
          <w:szCs w:val="24"/>
          <w:lang w:eastAsia="es-ES"/>
        </w:rPr>
        <w:t xml:space="preserve"> mediante el presente Acuerdo. </w:t>
      </w:r>
    </w:p>
    <w:p w:rsidR="00A83520" w:rsidRDefault="00A83520" w:rsidP="00A83520">
      <w:pPr>
        <w:spacing w:after="0"/>
        <w:jc w:val="both"/>
        <w:rPr>
          <w:rFonts w:ascii="Arial" w:eastAsia="Calibri" w:hAnsi="Arial" w:cs="Arial"/>
          <w:spacing w:val="-2"/>
          <w:sz w:val="24"/>
          <w:szCs w:val="24"/>
        </w:rPr>
      </w:pPr>
      <w:r w:rsidRPr="005C2AC2">
        <w:rPr>
          <w:rFonts w:ascii="Arial" w:eastAsia="Calibri" w:hAnsi="Arial" w:cs="Arial"/>
          <w:spacing w:val="-2"/>
          <w:sz w:val="24"/>
          <w:szCs w:val="24"/>
        </w:rPr>
        <w:t>El presente Acuerdo fue aprobado</w:t>
      </w:r>
      <w:r>
        <w:rPr>
          <w:rFonts w:ascii="Arial" w:eastAsia="Calibri" w:hAnsi="Arial" w:cs="Arial"/>
          <w:spacing w:val="-2"/>
          <w:sz w:val="24"/>
          <w:szCs w:val="24"/>
        </w:rPr>
        <w:t>, en lo general,</w:t>
      </w:r>
      <w:r w:rsidRPr="005C2AC2">
        <w:rPr>
          <w:rFonts w:ascii="Arial" w:eastAsia="Calibri" w:hAnsi="Arial" w:cs="Arial"/>
          <w:spacing w:val="-2"/>
          <w:sz w:val="24"/>
          <w:szCs w:val="24"/>
        </w:rPr>
        <w:t xml:space="preserve"> en la </w:t>
      </w:r>
      <w:r>
        <w:rPr>
          <w:rFonts w:ascii="Arial" w:eastAsia="Calibri" w:hAnsi="Arial" w:cs="Arial"/>
          <w:spacing w:val="-2"/>
          <w:sz w:val="24"/>
          <w:szCs w:val="24"/>
        </w:rPr>
        <w:t>Cuarta</w:t>
      </w:r>
      <w:r w:rsidRPr="005C2AC2">
        <w:rPr>
          <w:rFonts w:ascii="Arial" w:eastAsia="Calibri" w:hAnsi="Arial" w:cs="Arial"/>
          <w:spacing w:val="-2"/>
          <w:sz w:val="24"/>
          <w:szCs w:val="24"/>
        </w:rPr>
        <w:t xml:space="preserve"> Sesión </w:t>
      </w:r>
      <w:r>
        <w:rPr>
          <w:rFonts w:ascii="Arial" w:eastAsia="Calibri" w:hAnsi="Arial" w:cs="Arial"/>
          <w:spacing w:val="-2"/>
          <w:sz w:val="24"/>
          <w:szCs w:val="24"/>
        </w:rPr>
        <w:t xml:space="preserve">Especial </w:t>
      </w:r>
      <w:r w:rsidRPr="005C2AC2">
        <w:rPr>
          <w:rFonts w:ascii="Arial" w:eastAsia="Calibri" w:hAnsi="Arial" w:cs="Arial"/>
          <w:spacing w:val="-2"/>
          <w:sz w:val="24"/>
          <w:szCs w:val="24"/>
        </w:rPr>
        <w:t xml:space="preserve">del Comité de Radio y Televisión, celebrada el </w:t>
      </w:r>
      <w:r>
        <w:rPr>
          <w:rFonts w:ascii="Arial" w:eastAsia="Calibri" w:hAnsi="Arial" w:cs="Arial"/>
          <w:spacing w:val="-2"/>
          <w:sz w:val="24"/>
          <w:szCs w:val="24"/>
        </w:rPr>
        <w:t>uno de junio</w:t>
      </w:r>
      <w:r w:rsidRPr="005C2AC2">
        <w:rPr>
          <w:rFonts w:ascii="Arial" w:eastAsia="Calibri" w:hAnsi="Arial" w:cs="Arial"/>
          <w:spacing w:val="-2"/>
          <w:sz w:val="24"/>
          <w:szCs w:val="24"/>
        </w:rPr>
        <w:t xml:space="preserve"> de dos mil veinte, por </w:t>
      </w:r>
      <w:r>
        <w:rPr>
          <w:rFonts w:ascii="Arial" w:eastAsia="Calibri" w:hAnsi="Arial" w:cs="Arial"/>
          <w:spacing w:val="-2"/>
          <w:sz w:val="24"/>
          <w:szCs w:val="24"/>
        </w:rPr>
        <w:t xml:space="preserve">unanimidad de votos </w:t>
      </w:r>
      <w:r w:rsidRPr="005C2AC2">
        <w:rPr>
          <w:rFonts w:ascii="Arial" w:eastAsia="Calibri" w:hAnsi="Arial" w:cs="Arial"/>
          <w:spacing w:val="-2"/>
          <w:sz w:val="24"/>
          <w:szCs w:val="24"/>
        </w:rPr>
        <w:t xml:space="preserve">de la Consejera Electoral Presidenta del Comité, Doctora Adriana Margarita Favela Herrera, </w:t>
      </w:r>
      <w:r>
        <w:rPr>
          <w:rFonts w:ascii="Arial" w:eastAsia="Calibri" w:hAnsi="Arial" w:cs="Arial"/>
          <w:spacing w:val="-2"/>
          <w:sz w:val="24"/>
          <w:szCs w:val="24"/>
        </w:rPr>
        <w:t xml:space="preserve">de la Consejera Electoral </w:t>
      </w:r>
      <w:r w:rsidRPr="005C2AC2">
        <w:rPr>
          <w:rFonts w:ascii="Arial" w:eastAsia="Calibri" w:hAnsi="Arial" w:cs="Arial"/>
          <w:spacing w:val="-2"/>
          <w:sz w:val="24"/>
          <w:szCs w:val="24"/>
        </w:rPr>
        <w:t>Maestra Dania Paola Ravel Cuevas</w:t>
      </w:r>
      <w:r>
        <w:rPr>
          <w:rFonts w:ascii="Arial" w:eastAsia="Calibri" w:hAnsi="Arial" w:cs="Arial"/>
          <w:spacing w:val="-2"/>
          <w:sz w:val="24"/>
          <w:szCs w:val="24"/>
        </w:rPr>
        <w:t xml:space="preserve">, del Consejero Electoral </w:t>
      </w:r>
      <w:r w:rsidRPr="005C2AC2">
        <w:rPr>
          <w:rFonts w:ascii="Arial" w:eastAsia="Calibri" w:hAnsi="Arial" w:cs="Arial"/>
          <w:spacing w:val="-2"/>
          <w:sz w:val="24"/>
          <w:szCs w:val="24"/>
        </w:rPr>
        <w:t>Doctor José Roberto Ruiz Saldaña</w:t>
      </w:r>
      <w:r>
        <w:rPr>
          <w:rFonts w:ascii="Arial" w:eastAsia="Calibri" w:hAnsi="Arial" w:cs="Arial"/>
          <w:spacing w:val="-2"/>
          <w:sz w:val="24"/>
          <w:szCs w:val="24"/>
        </w:rPr>
        <w:t>, y</w:t>
      </w:r>
      <w:r w:rsidRPr="005C2AC2">
        <w:rPr>
          <w:rFonts w:ascii="Arial" w:eastAsia="Calibri" w:hAnsi="Arial" w:cs="Arial"/>
          <w:spacing w:val="-2"/>
          <w:sz w:val="24"/>
          <w:szCs w:val="24"/>
        </w:rPr>
        <w:t xml:space="preserve"> de la Consejera</w:t>
      </w:r>
      <w:r>
        <w:rPr>
          <w:rFonts w:ascii="Arial" w:eastAsia="Calibri" w:hAnsi="Arial" w:cs="Arial"/>
          <w:spacing w:val="-2"/>
          <w:sz w:val="24"/>
          <w:szCs w:val="24"/>
        </w:rPr>
        <w:t xml:space="preserve"> Electoral </w:t>
      </w:r>
      <w:r w:rsidRPr="005C2AC2">
        <w:rPr>
          <w:rFonts w:ascii="Arial" w:eastAsia="Calibri" w:hAnsi="Arial" w:cs="Arial"/>
          <w:spacing w:val="-2"/>
          <w:sz w:val="24"/>
          <w:szCs w:val="24"/>
        </w:rPr>
        <w:t>Maestra Beatriz Claudia Zavala Pérez</w:t>
      </w:r>
      <w:r>
        <w:rPr>
          <w:rFonts w:ascii="Arial" w:eastAsia="Calibri" w:hAnsi="Arial" w:cs="Arial"/>
          <w:spacing w:val="-2"/>
          <w:sz w:val="24"/>
          <w:szCs w:val="24"/>
        </w:rPr>
        <w:t>; con el voto a favor de las representaciones de los partidos</w:t>
      </w:r>
      <w:r w:rsidRPr="00B1095B">
        <w:rPr>
          <w:rFonts w:ascii="Arial" w:eastAsia="Calibri" w:hAnsi="Arial" w:cs="Arial"/>
          <w:spacing w:val="-2"/>
          <w:sz w:val="24"/>
          <w:szCs w:val="24"/>
        </w:rPr>
        <w:t>, Revolucionario Institucional, Verde Ecologista de México, del Trabajo, y Morena</w:t>
      </w:r>
      <w:r>
        <w:rPr>
          <w:rFonts w:ascii="Arial" w:eastAsia="Calibri" w:hAnsi="Arial" w:cs="Arial"/>
          <w:spacing w:val="-2"/>
          <w:sz w:val="24"/>
          <w:szCs w:val="24"/>
        </w:rPr>
        <w:t xml:space="preserve">, y sin el consenso </w:t>
      </w:r>
      <w:r w:rsidRPr="005C2AC2">
        <w:rPr>
          <w:rFonts w:ascii="Arial" w:eastAsia="Calibri" w:hAnsi="Arial" w:cs="Arial"/>
          <w:spacing w:val="-2"/>
          <w:sz w:val="24"/>
          <w:szCs w:val="24"/>
        </w:rPr>
        <w:t>de las representaciones de los partidos</w:t>
      </w:r>
      <w:r w:rsidRPr="00B1095B">
        <w:t xml:space="preserve"> </w:t>
      </w:r>
      <w:r w:rsidRPr="00B1095B">
        <w:rPr>
          <w:rFonts w:ascii="Arial" w:eastAsia="Calibri" w:hAnsi="Arial" w:cs="Arial"/>
          <w:spacing w:val="-2"/>
          <w:sz w:val="24"/>
          <w:szCs w:val="24"/>
        </w:rPr>
        <w:t>Acción Nacional</w:t>
      </w:r>
      <w:r>
        <w:rPr>
          <w:rFonts w:ascii="Arial" w:eastAsia="Calibri" w:hAnsi="Arial" w:cs="Arial"/>
          <w:spacing w:val="-2"/>
          <w:sz w:val="24"/>
          <w:szCs w:val="24"/>
        </w:rPr>
        <w:t xml:space="preserve">, </w:t>
      </w:r>
      <w:r w:rsidRPr="00B1095B">
        <w:rPr>
          <w:rFonts w:ascii="Arial" w:eastAsia="Calibri" w:hAnsi="Arial" w:cs="Arial"/>
          <w:spacing w:val="-2"/>
          <w:sz w:val="24"/>
          <w:szCs w:val="24"/>
        </w:rPr>
        <w:t>de la Revolución Democrática,</w:t>
      </w:r>
      <w:r w:rsidRPr="00627A26">
        <w:rPr>
          <w:rFonts w:ascii="Arial" w:eastAsia="Calibri" w:hAnsi="Arial" w:cs="Arial"/>
          <w:spacing w:val="-2"/>
          <w:sz w:val="24"/>
          <w:szCs w:val="24"/>
        </w:rPr>
        <w:t xml:space="preserve"> </w:t>
      </w:r>
      <w:r>
        <w:rPr>
          <w:rFonts w:ascii="Arial" w:eastAsia="Calibri" w:hAnsi="Arial" w:cs="Arial"/>
          <w:spacing w:val="-2"/>
          <w:sz w:val="24"/>
          <w:szCs w:val="24"/>
        </w:rPr>
        <w:t xml:space="preserve">y </w:t>
      </w:r>
      <w:r w:rsidRPr="00B1095B">
        <w:rPr>
          <w:rFonts w:ascii="Arial" w:eastAsia="Calibri" w:hAnsi="Arial" w:cs="Arial"/>
          <w:spacing w:val="-2"/>
          <w:sz w:val="24"/>
          <w:szCs w:val="24"/>
        </w:rPr>
        <w:t>Movimiento Ciudadano</w:t>
      </w:r>
      <w:r>
        <w:rPr>
          <w:rFonts w:ascii="Arial" w:eastAsia="Calibri" w:hAnsi="Arial" w:cs="Arial"/>
          <w:spacing w:val="-2"/>
          <w:sz w:val="24"/>
          <w:szCs w:val="24"/>
        </w:rPr>
        <w:t xml:space="preserve"> todas y todos ellos presentes en la sesión.</w:t>
      </w:r>
    </w:p>
    <w:p w:rsidR="00A83520" w:rsidRDefault="00A83520" w:rsidP="00A83520">
      <w:pPr>
        <w:spacing w:after="0"/>
        <w:jc w:val="both"/>
        <w:rPr>
          <w:rFonts w:ascii="Arial" w:eastAsia="Calibri" w:hAnsi="Arial" w:cs="Arial"/>
          <w:spacing w:val="-2"/>
          <w:sz w:val="24"/>
          <w:szCs w:val="24"/>
        </w:rPr>
      </w:pPr>
    </w:p>
    <w:p w:rsidR="00A83520" w:rsidRDefault="00A83520" w:rsidP="00A83520">
      <w:pPr>
        <w:spacing w:after="0"/>
        <w:jc w:val="both"/>
        <w:rPr>
          <w:rFonts w:ascii="Arial" w:eastAsia="Calibri" w:hAnsi="Arial" w:cs="Arial"/>
          <w:spacing w:val="-2"/>
          <w:sz w:val="24"/>
          <w:szCs w:val="24"/>
        </w:rPr>
      </w:pPr>
      <w:r>
        <w:rPr>
          <w:rFonts w:ascii="Arial" w:eastAsia="Calibri" w:hAnsi="Arial" w:cs="Arial"/>
          <w:spacing w:val="-2"/>
          <w:sz w:val="24"/>
          <w:szCs w:val="24"/>
        </w:rPr>
        <w:t>Se aprobó en lo particular el considerando 25 y el y el punto resolutivo PRIMERO por</w:t>
      </w:r>
      <w:r w:rsidRPr="00627A26">
        <w:rPr>
          <w:rFonts w:ascii="Arial" w:eastAsia="Calibri" w:hAnsi="Arial" w:cs="Arial"/>
          <w:spacing w:val="-2"/>
          <w:sz w:val="24"/>
          <w:szCs w:val="24"/>
        </w:rPr>
        <w:t xml:space="preserve"> </w:t>
      </w:r>
      <w:r>
        <w:rPr>
          <w:rFonts w:ascii="Arial" w:eastAsia="Calibri" w:hAnsi="Arial" w:cs="Arial"/>
          <w:spacing w:val="-2"/>
          <w:sz w:val="24"/>
          <w:szCs w:val="24"/>
        </w:rPr>
        <w:t xml:space="preserve">mayoría de votos </w:t>
      </w:r>
      <w:r w:rsidRPr="005C2AC2">
        <w:rPr>
          <w:rFonts w:ascii="Arial" w:eastAsia="Calibri" w:hAnsi="Arial" w:cs="Arial"/>
          <w:spacing w:val="-2"/>
          <w:sz w:val="24"/>
          <w:szCs w:val="24"/>
        </w:rPr>
        <w:t xml:space="preserve">de la Consejera Electoral Presidenta del Comité, Doctora Adriana Margarita Favela Herrera, </w:t>
      </w:r>
      <w:r>
        <w:rPr>
          <w:rFonts w:ascii="Arial" w:eastAsia="Calibri" w:hAnsi="Arial" w:cs="Arial"/>
          <w:spacing w:val="-2"/>
          <w:sz w:val="24"/>
          <w:szCs w:val="24"/>
        </w:rPr>
        <w:t xml:space="preserve">de la Consejera Electoral </w:t>
      </w:r>
      <w:r w:rsidRPr="005C2AC2">
        <w:rPr>
          <w:rFonts w:ascii="Arial" w:eastAsia="Calibri" w:hAnsi="Arial" w:cs="Arial"/>
          <w:spacing w:val="-2"/>
          <w:sz w:val="24"/>
          <w:szCs w:val="24"/>
        </w:rPr>
        <w:t>Maestra Dania Paola Ravel Cuevas</w:t>
      </w:r>
      <w:r>
        <w:rPr>
          <w:rFonts w:ascii="Arial" w:eastAsia="Calibri" w:hAnsi="Arial" w:cs="Arial"/>
          <w:spacing w:val="-2"/>
          <w:sz w:val="24"/>
          <w:szCs w:val="24"/>
        </w:rPr>
        <w:t xml:space="preserve"> y</w:t>
      </w:r>
      <w:r w:rsidRPr="005C2AC2">
        <w:rPr>
          <w:rFonts w:ascii="Arial" w:eastAsia="Calibri" w:hAnsi="Arial" w:cs="Arial"/>
          <w:spacing w:val="-2"/>
          <w:sz w:val="24"/>
          <w:szCs w:val="24"/>
        </w:rPr>
        <w:t xml:space="preserve"> de la Consejera</w:t>
      </w:r>
      <w:r>
        <w:rPr>
          <w:rFonts w:ascii="Arial" w:eastAsia="Calibri" w:hAnsi="Arial" w:cs="Arial"/>
          <w:spacing w:val="-2"/>
          <w:sz w:val="24"/>
          <w:szCs w:val="24"/>
        </w:rPr>
        <w:t xml:space="preserve"> Electoral </w:t>
      </w:r>
      <w:r w:rsidRPr="005C2AC2">
        <w:rPr>
          <w:rFonts w:ascii="Arial" w:eastAsia="Calibri" w:hAnsi="Arial" w:cs="Arial"/>
          <w:spacing w:val="-2"/>
          <w:sz w:val="24"/>
          <w:szCs w:val="24"/>
        </w:rPr>
        <w:t>Maestra Beatriz Claudia Zavala Pérez</w:t>
      </w:r>
      <w:r>
        <w:rPr>
          <w:rFonts w:ascii="Arial" w:eastAsia="Calibri" w:hAnsi="Arial" w:cs="Arial"/>
          <w:spacing w:val="-2"/>
          <w:sz w:val="24"/>
          <w:szCs w:val="24"/>
        </w:rPr>
        <w:t>, con el voto en contra</w:t>
      </w:r>
      <w:r w:rsidRPr="00627A26">
        <w:rPr>
          <w:rFonts w:ascii="Arial" w:eastAsia="Calibri" w:hAnsi="Arial" w:cs="Arial"/>
          <w:spacing w:val="-2"/>
          <w:sz w:val="24"/>
          <w:szCs w:val="24"/>
        </w:rPr>
        <w:t xml:space="preserve"> </w:t>
      </w:r>
      <w:r>
        <w:rPr>
          <w:rFonts w:ascii="Arial" w:eastAsia="Calibri" w:hAnsi="Arial" w:cs="Arial"/>
          <w:spacing w:val="-2"/>
          <w:sz w:val="24"/>
          <w:szCs w:val="24"/>
        </w:rPr>
        <w:t xml:space="preserve">del Consejero Electoral </w:t>
      </w:r>
      <w:r w:rsidRPr="005C2AC2">
        <w:rPr>
          <w:rFonts w:ascii="Arial" w:eastAsia="Calibri" w:hAnsi="Arial" w:cs="Arial"/>
          <w:spacing w:val="-2"/>
          <w:sz w:val="24"/>
          <w:szCs w:val="24"/>
        </w:rPr>
        <w:t>Doctor José Roberto Ruiz Saldaña</w:t>
      </w:r>
      <w:r>
        <w:rPr>
          <w:rFonts w:ascii="Arial" w:eastAsia="Calibri" w:hAnsi="Arial" w:cs="Arial"/>
          <w:spacing w:val="-2"/>
          <w:sz w:val="24"/>
          <w:szCs w:val="24"/>
        </w:rPr>
        <w:t xml:space="preserve">; el voto a favor de </w:t>
      </w:r>
      <w:r w:rsidRPr="005C2AC2">
        <w:rPr>
          <w:rFonts w:ascii="Arial" w:eastAsia="Calibri" w:hAnsi="Arial" w:cs="Arial"/>
          <w:spacing w:val="-2"/>
          <w:sz w:val="24"/>
          <w:szCs w:val="24"/>
        </w:rPr>
        <w:t>la</w:t>
      </w:r>
      <w:r>
        <w:rPr>
          <w:rFonts w:ascii="Arial" w:eastAsia="Calibri" w:hAnsi="Arial" w:cs="Arial"/>
          <w:spacing w:val="-2"/>
          <w:sz w:val="24"/>
          <w:szCs w:val="24"/>
        </w:rPr>
        <w:t xml:space="preserve"> </w:t>
      </w:r>
      <w:r w:rsidRPr="005C2AC2">
        <w:rPr>
          <w:rFonts w:ascii="Arial" w:eastAsia="Calibri" w:hAnsi="Arial" w:cs="Arial"/>
          <w:spacing w:val="-2"/>
          <w:sz w:val="24"/>
          <w:szCs w:val="24"/>
        </w:rPr>
        <w:t>representaci</w:t>
      </w:r>
      <w:r>
        <w:rPr>
          <w:rFonts w:ascii="Arial" w:eastAsia="Calibri" w:hAnsi="Arial" w:cs="Arial"/>
          <w:spacing w:val="-2"/>
          <w:sz w:val="24"/>
          <w:szCs w:val="24"/>
        </w:rPr>
        <w:t>ón</w:t>
      </w:r>
      <w:r w:rsidRPr="005C2AC2">
        <w:rPr>
          <w:rFonts w:ascii="Arial" w:eastAsia="Calibri" w:hAnsi="Arial" w:cs="Arial"/>
          <w:spacing w:val="-2"/>
          <w:sz w:val="24"/>
          <w:szCs w:val="24"/>
        </w:rPr>
        <w:t xml:space="preserve"> del partido</w:t>
      </w:r>
      <w:r>
        <w:rPr>
          <w:rFonts w:ascii="Arial" w:eastAsia="Calibri" w:hAnsi="Arial" w:cs="Arial"/>
          <w:spacing w:val="-2"/>
          <w:sz w:val="24"/>
          <w:szCs w:val="24"/>
        </w:rPr>
        <w:t xml:space="preserve"> Morena, y sin el consenso </w:t>
      </w:r>
      <w:r w:rsidRPr="005C2AC2">
        <w:rPr>
          <w:rFonts w:ascii="Arial" w:eastAsia="Calibri" w:hAnsi="Arial" w:cs="Arial"/>
          <w:spacing w:val="-2"/>
          <w:sz w:val="24"/>
          <w:szCs w:val="24"/>
        </w:rPr>
        <w:t xml:space="preserve">de las representaciones de los partidos </w:t>
      </w:r>
      <w:bookmarkStart w:id="5" w:name="_Hlk41916711"/>
      <w:r w:rsidRPr="005C2AC2">
        <w:rPr>
          <w:rFonts w:ascii="Arial" w:eastAsia="Calibri" w:hAnsi="Arial" w:cs="Arial"/>
          <w:spacing w:val="-2"/>
          <w:sz w:val="24"/>
          <w:szCs w:val="24"/>
        </w:rPr>
        <w:t>Acción Nacional, Revolucionario Institucional, de la Revolución Democrática, Verde Ecologista de México, del Trabajo</w:t>
      </w:r>
      <w:r>
        <w:rPr>
          <w:rFonts w:ascii="Arial" w:eastAsia="Calibri" w:hAnsi="Arial" w:cs="Arial"/>
          <w:spacing w:val="-2"/>
          <w:sz w:val="24"/>
          <w:szCs w:val="24"/>
        </w:rPr>
        <w:t xml:space="preserve">, y </w:t>
      </w:r>
      <w:r w:rsidRPr="005C2AC2">
        <w:rPr>
          <w:rFonts w:ascii="Arial" w:eastAsia="Calibri" w:hAnsi="Arial" w:cs="Arial"/>
          <w:spacing w:val="-2"/>
          <w:sz w:val="24"/>
          <w:szCs w:val="24"/>
        </w:rPr>
        <w:t>Movimiento Ciudadano</w:t>
      </w:r>
      <w:bookmarkEnd w:id="5"/>
      <w:r>
        <w:rPr>
          <w:rFonts w:ascii="Arial" w:eastAsia="Calibri" w:hAnsi="Arial" w:cs="Arial"/>
          <w:spacing w:val="-2"/>
          <w:sz w:val="24"/>
          <w:szCs w:val="24"/>
        </w:rPr>
        <w:t>.</w:t>
      </w:r>
    </w:p>
    <w:p w:rsidR="00A83520" w:rsidRDefault="00A83520" w:rsidP="00A83520">
      <w:pPr>
        <w:spacing w:after="0"/>
        <w:jc w:val="both"/>
        <w:rPr>
          <w:rFonts w:ascii="Arial" w:eastAsia="Calibri" w:hAnsi="Arial" w:cs="Arial"/>
          <w:spacing w:val="-2"/>
          <w:sz w:val="24"/>
          <w:szCs w:val="24"/>
        </w:rPr>
      </w:pPr>
    </w:p>
    <w:tbl>
      <w:tblPr>
        <w:tblW w:w="5667" w:type="pct"/>
        <w:jc w:val="center"/>
        <w:tblLook w:val="04A0" w:firstRow="1" w:lastRow="0" w:firstColumn="1" w:lastColumn="0" w:noHBand="0" w:noVBand="1"/>
      </w:tblPr>
      <w:tblGrid>
        <w:gridCol w:w="4975"/>
        <w:gridCol w:w="5683"/>
      </w:tblGrid>
      <w:tr w:rsidR="00A83520" w:rsidRPr="005C2AC2" w:rsidTr="00126FF5">
        <w:trPr>
          <w:trHeight w:val="2098"/>
          <w:jc w:val="center"/>
        </w:trPr>
        <w:tc>
          <w:tcPr>
            <w:tcW w:w="2334" w:type="pct"/>
          </w:tcPr>
          <w:p w:rsidR="00A83520" w:rsidRPr="005C2AC2" w:rsidRDefault="00A83520" w:rsidP="00126FF5">
            <w:pPr>
              <w:widowControl w:val="0"/>
              <w:autoSpaceDE w:val="0"/>
              <w:autoSpaceDN w:val="0"/>
              <w:adjustRightInd w:val="0"/>
              <w:spacing w:after="0" w:line="240" w:lineRule="auto"/>
              <w:ind w:left="-142" w:right="-286"/>
              <w:jc w:val="center"/>
              <w:rPr>
                <w:rFonts w:ascii="Arial" w:eastAsia="Calibri" w:hAnsi="Arial" w:cs="Arial"/>
                <w:b/>
                <w:sz w:val="24"/>
                <w:szCs w:val="24"/>
                <w:lang w:val="es-ES_tradnl" w:eastAsia="ja-JP"/>
              </w:rPr>
            </w:pPr>
            <w:r w:rsidRPr="005C2AC2">
              <w:rPr>
                <w:rFonts w:ascii="Arial" w:eastAsia="Calibri" w:hAnsi="Arial" w:cs="Arial"/>
                <w:b/>
                <w:sz w:val="24"/>
                <w:szCs w:val="24"/>
                <w:lang w:val="es-ES_tradnl" w:eastAsia="ja-JP"/>
              </w:rPr>
              <w:t>LA PRESIDENTA</w:t>
            </w:r>
          </w:p>
          <w:p w:rsidR="00A83520" w:rsidRPr="005C2AC2" w:rsidRDefault="00A83520" w:rsidP="00126FF5">
            <w:pPr>
              <w:widowControl w:val="0"/>
              <w:autoSpaceDE w:val="0"/>
              <w:autoSpaceDN w:val="0"/>
              <w:adjustRightInd w:val="0"/>
              <w:spacing w:after="0" w:line="240" w:lineRule="auto"/>
              <w:ind w:left="-262" w:right="-286"/>
              <w:jc w:val="center"/>
              <w:rPr>
                <w:rFonts w:ascii="Arial" w:eastAsia="Calibri" w:hAnsi="Arial" w:cs="Arial"/>
                <w:b/>
                <w:sz w:val="24"/>
                <w:szCs w:val="24"/>
                <w:lang w:val="es-ES_tradnl" w:eastAsia="ja-JP"/>
              </w:rPr>
            </w:pPr>
            <w:r w:rsidRPr="005C2AC2">
              <w:rPr>
                <w:rFonts w:ascii="Arial" w:eastAsia="Calibri" w:hAnsi="Arial" w:cs="Arial"/>
                <w:b/>
                <w:sz w:val="24"/>
                <w:szCs w:val="24"/>
                <w:lang w:val="es-ES_tradnl" w:eastAsia="ja-JP"/>
              </w:rPr>
              <w:t>DEL COMITÉ DE RADIO Y TELEVISIÓN</w:t>
            </w:r>
          </w:p>
          <w:p w:rsidR="00A83520" w:rsidRPr="005C2AC2" w:rsidRDefault="00A83520" w:rsidP="00126FF5">
            <w:pPr>
              <w:widowControl w:val="0"/>
              <w:autoSpaceDE w:val="0"/>
              <w:autoSpaceDN w:val="0"/>
              <w:adjustRightInd w:val="0"/>
              <w:spacing w:after="0" w:line="240" w:lineRule="auto"/>
              <w:ind w:left="-142" w:right="-286"/>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142" w:right="-286"/>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142" w:right="-286"/>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142" w:right="-286"/>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142" w:right="-286"/>
              <w:jc w:val="center"/>
              <w:rPr>
                <w:rFonts w:ascii="Arial" w:eastAsia="Calibri" w:hAnsi="Arial" w:cs="Arial"/>
                <w:b/>
                <w:spacing w:val="-4"/>
                <w:sz w:val="24"/>
                <w:szCs w:val="24"/>
                <w:lang w:val="es-ES_tradnl" w:eastAsia="ja-JP"/>
              </w:rPr>
            </w:pPr>
            <w:r w:rsidRPr="005C2AC2">
              <w:rPr>
                <w:rFonts w:ascii="Arial" w:eastAsia="Calibri" w:hAnsi="Arial" w:cs="Arial"/>
                <w:b/>
                <w:spacing w:val="-4"/>
                <w:sz w:val="24"/>
                <w:szCs w:val="24"/>
                <w:lang w:val="es-ES_tradnl" w:eastAsia="ja-JP"/>
              </w:rPr>
              <w:t xml:space="preserve">DRA. ADRIANA MARGARITA FAVELA HERRERA </w:t>
            </w:r>
          </w:p>
        </w:tc>
        <w:tc>
          <w:tcPr>
            <w:tcW w:w="2666" w:type="pct"/>
          </w:tcPr>
          <w:p w:rsidR="00A83520" w:rsidRPr="005C2AC2" w:rsidRDefault="00A83520" w:rsidP="00126FF5">
            <w:pPr>
              <w:widowControl w:val="0"/>
              <w:autoSpaceDE w:val="0"/>
              <w:autoSpaceDN w:val="0"/>
              <w:adjustRightInd w:val="0"/>
              <w:spacing w:after="0" w:line="240" w:lineRule="auto"/>
              <w:ind w:left="-94" w:right="-169"/>
              <w:jc w:val="center"/>
              <w:rPr>
                <w:rFonts w:ascii="Arial" w:eastAsia="Calibri" w:hAnsi="Arial" w:cs="Arial"/>
                <w:b/>
                <w:sz w:val="24"/>
                <w:szCs w:val="24"/>
                <w:lang w:val="es-ES_tradnl" w:eastAsia="ja-JP"/>
              </w:rPr>
            </w:pPr>
            <w:r w:rsidRPr="005C2AC2">
              <w:rPr>
                <w:rFonts w:ascii="Arial" w:eastAsia="Calibri" w:hAnsi="Arial" w:cs="Arial"/>
                <w:b/>
                <w:sz w:val="24"/>
                <w:szCs w:val="24"/>
                <w:lang w:val="es-ES_tradnl" w:eastAsia="ja-JP"/>
              </w:rPr>
              <w:t>EL SECRETARIO TÉCNICO</w:t>
            </w:r>
          </w:p>
          <w:p w:rsidR="00A83520" w:rsidRPr="005C2AC2" w:rsidRDefault="00A83520" w:rsidP="00126FF5">
            <w:pPr>
              <w:widowControl w:val="0"/>
              <w:autoSpaceDE w:val="0"/>
              <w:autoSpaceDN w:val="0"/>
              <w:adjustRightInd w:val="0"/>
              <w:spacing w:after="0" w:line="240" w:lineRule="auto"/>
              <w:ind w:left="-94" w:right="-169"/>
              <w:jc w:val="center"/>
              <w:rPr>
                <w:rFonts w:ascii="Arial" w:eastAsia="Calibri" w:hAnsi="Arial" w:cs="Arial"/>
                <w:b/>
                <w:sz w:val="24"/>
                <w:szCs w:val="24"/>
                <w:lang w:val="es-ES_tradnl" w:eastAsia="ja-JP"/>
              </w:rPr>
            </w:pPr>
            <w:r w:rsidRPr="005C2AC2">
              <w:rPr>
                <w:rFonts w:ascii="Arial" w:eastAsia="Calibri" w:hAnsi="Arial" w:cs="Arial"/>
                <w:b/>
                <w:sz w:val="24"/>
                <w:szCs w:val="24"/>
                <w:lang w:val="es-ES_tradnl" w:eastAsia="ja-JP"/>
              </w:rPr>
              <w:t>DEL COMITÉ DE RADIO Y TELEVISIÓN</w:t>
            </w:r>
          </w:p>
          <w:p w:rsidR="00A83520" w:rsidRPr="005C2AC2" w:rsidRDefault="00A83520" w:rsidP="00126FF5">
            <w:pPr>
              <w:widowControl w:val="0"/>
              <w:autoSpaceDE w:val="0"/>
              <w:autoSpaceDN w:val="0"/>
              <w:adjustRightInd w:val="0"/>
              <w:spacing w:after="0" w:line="240" w:lineRule="auto"/>
              <w:ind w:left="-94" w:right="-169"/>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94" w:right="-169"/>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94" w:right="-169"/>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left="-94" w:right="-169"/>
              <w:jc w:val="center"/>
              <w:rPr>
                <w:rFonts w:ascii="Arial" w:eastAsia="Calibri" w:hAnsi="Arial" w:cs="Arial"/>
                <w:b/>
                <w:sz w:val="24"/>
                <w:szCs w:val="24"/>
                <w:lang w:val="es-ES_tradnl" w:eastAsia="ja-JP"/>
              </w:rPr>
            </w:pPr>
          </w:p>
          <w:p w:rsidR="00A83520" w:rsidRPr="005C2AC2" w:rsidRDefault="00A83520" w:rsidP="00126FF5">
            <w:pPr>
              <w:widowControl w:val="0"/>
              <w:autoSpaceDE w:val="0"/>
              <w:autoSpaceDN w:val="0"/>
              <w:adjustRightInd w:val="0"/>
              <w:spacing w:after="0" w:line="240" w:lineRule="auto"/>
              <w:ind w:right="-169"/>
              <w:jc w:val="center"/>
              <w:rPr>
                <w:rFonts w:ascii="Arial" w:eastAsia="Calibri" w:hAnsi="Arial" w:cs="Arial"/>
                <w:b/>
                <w:bCs/>
                <w:spacing w:val="-4"/>
                <w:sz w:val="24"/>
                <w:szCs w:val="24"/>
                <w:lang w:val="es-ES_tradnl" w:eastAsia="ja-JP"/>
              </w:rPr>
            </w:pPr>
            <w:r w:rsidRPr="005C2AC2">
              <w:rPr>
                <w:rFonts w:ascii="Arial" w:eastAsia="Calibri" w:hAnsi="Arial" w:cs="Arial"/>
                <w:b/>
                <w:spacing w:val="-4"/>
                <w:sz w:val="24"/>
                <w:szCs w:val="24"/>
                <w:lang w:val="es-ES_tradnl" w:eastAsia="ja-JP"/>
              </w:rPr>
              <w:t>MTRO. PATRICIO BALLADOS VILLAGÓMEZ</w:t>
            </w:r>
          </w:p>
        </w:tc>
      </w:tr>
    </w:tbl>
    <w:p w:rsidR="00A83520" w:rsidRPr="005C2AC2" w:rsidRDefault="00A83520" w:rsidP="00A83520">
      <w:pPr>
        <w:spacing w:after="0" w:line="240" w:lineRule="auto"/>
        <w:jc w:val="both"/>
        <w:rPr>
          <w:rFonts w:ascii="Arial" w:eastAsia="Times New Roman" w:hAnsi="Arial" w:cs="Arial"/>
          <w:spacing w:val="-2"/>
          <w:sz w:val="10"/>
          <w:szCs w:val="10"/>
          <w:lang w:eastAsia="es-ES"/>
        </w:rPr>
      </w:pPr>
    </w:p>
    <w:sectPr w:rsidR="00A83520" w:rsidRPr="005C2AC2" w:rsidSect="002A4711">
      <w:headerReference w:type="default" r:id="rId11"/>
      <w:footerReference w:type="default" r:id="rId12"/>
      <w:headerReference w:type="first" r:id="rId13"/>
      <w:pgSz w:w="12240" w:h="15840"/>
      <w:pgMar w:top="2835" w:right="1418" w:bottom="1418"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C7044" w:rsidRDefault="00EC7044" w:rsidP="009D4A84">
      <w:pPr>
        <w:spacing w:after="0" w:line="240" w:lineRule="auto"/>
      </w:pPr>
      <w:r>
        <w:separator/>
      </w:r>
    </w:p>
  </w:endnote>
  <w:endnote w:type="continuationSeparator" w:id="0">
    <w:p w:rsidR="00EC7044" w:rsidRDefault="00EC7044" w:rsidP="009D4A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68303134"/>
      <w:docPartObj>
        <w:docPartGallery w:val="Page Numbers (Bottom of Page)"/>
        <w:docPartUnique/>
      </w:docPartObj>
    </w:sdtPr>
    <w:sdtEndPr>
      <w:rPr>
        <w:rFonts w:ascii="Arial" w:hAnsi="Arial" w:cs="Arial"/>
        <w:sz w:val="20"/>
        <w:szCs w:val="20"/>
      </w:rPr>
    </w:sdtEndPr>
    <w:sdtContent>
      <w:p w:rsidR="002A4711" w:rsidRPr="0045374C" w:rsidRDefault="002A4711">
        <w:pPr>
          <w:pStyle w:val="Piedepgina"/>
          <w:jc w:val="right"/>
          <w:rPr>
            <w:rFonts w:ascii="Arial" w:hAnsi="Arial" w:cs="Arial"/>
            <w:sz w:val="20"/>
            <w:szCs w:val="20"/>
          </w:rPr>
        </w:pPr>
        <w:r w:rsidRPr="0045374C">
          <w:rPr>
            <w:rFonts w:ascii="Arial" w:hAnsi="Arial" w:cs="Arial"/>
            <w:sz w:val="20"/>
            <w:szCs w:val="20"/>
          </w:rPr>
          <w:fldChar w:fldCharType="begin"/>
        </w:r>
        <w:r w:rsidRPr="0045374C">
          <w:rPr>
            <w:rFonts w:ascii="Arial" w:hAnsi="Arial" w:cs="Arial"/>
            <w:sz w:val="20"/>
            <w:szCs w:val="20"/>
          </w:rPr>
          <w:instrText>PAGE   \* MERGEFORMAT</w:instrText>
        </w:r>
        <w:r w:rsidRPr="0045374C">
          <w:rPr>
            <w:rFonts w:ascii="Arial" w:hAnsi="Arial" w:cs="Arial"/>
            <w:sz w:val="20"/>
            <w:szCs w:val="20"/>
          </w:rPr>
          <w:fldChar w:fldCharType="separate"/>
        </w:r>
        <w:r w:rsidR="00F40BD7" w:rsidRPr="00F40BD7">
          <w:rPr>
            <w:rFonts w:ascii="Arial" w:hAnsi="Arial" w:cs="Arial"/>
            <w:noProof/>
            <w:sz w:val="20"/>
            <w:szCs w:val="20"/>
            <w:lang w:val="es-ES"/>
          </w:rPr>
          <w:t>21</w:t>
        </w:r>
        <w:r w:rsidRPr="0045374C">
          <w:rPr>
            <w:rFonts w:ascii="Arial" w:hAnsi="Arial" w:cs="Arial"/>
            <w:sz w:val="20"/>
            <w:szCs w:val="20"/>
          </w:rPr>
          <w:fldChar w:fldCharType="end"/>
        </w:r>
      </w:p>
    </w:sdtContent>
  </w:sdt>
  <w:p w:rsidR="002A4711" w:rsidRDefault="002A471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C7044" w:rsidRDefault="00EC7044" w:rsidP="009D4A84">
      <w:pPr>
        <w:spacing w:after="0" w:line="240" w:lineRule="auto"/>
      </w:pPr>
      <w:r>
        <w:separator/>
      </w:r>
    </w:p>
  </w:footnote>
  <w:footnote w:type="continuationSeparator" w:id="0">
    <w:p w:rsidR="00EC7044" w:rsidRDefault="00EC7044" w:rsidP="009D4A84">
      <w:pPr>
        <w:spacing w:after="0" w:line="240" w:lineRule="auto"/>
      </w:pPr>
      <w:r>
        <w:continuationSeparator/>
      </w:r>
    </w:p>
  </w:footnote>
  <w:footnote w:id="1">
    <w:p w:rsidR="002A4711" w:rsidRPr="008245DA" w:rsidRDefault="002A4711" w:rsidP="008245DA">
      <w:pPr>
        <w:pStyle w:val="Textonotapie"/>
        <w:jc w:val="both"/>
        <w:rPr>
          <w:rFonts w:ascii="Arial" w:hAnsi="Arial" w:cs="Arial"/>
          <w:sz w:val="18"/>
          <w:szCs w:val="18"/>
        </w:rPr>
      </w:pPr>
      <w:r w:rsidRPr="002A4711">
        <w:rPr>
          <w:rStyle w:val="Refdenotaalpie"/>
          <w:rFonts w:ascii="Arial" w:hAnsi="Arial" w:cs="Arial"/>
          <w:sz w:val="18"/>
          <w:szCs w:val="18"/>
        </w:rPr>
        <w:footnoteRef/>
      </w:r>
      <w:r w:rsidRPr="002A4711">
        <w:rPr>
          <w:rFonts w:ascii="Arial" w:hAnsi="Arial" w:cs="Arial"/>
          <w:sz w:val="18"/>
          <w:szCs w:val="18"/>
        </w:rPr>
        <w:t xml:space="preserve"> Con base en los reportes de índices de audiencias adquiridos en dos mil diecisiete, de la empresa INRA S.C., para la conformación del Catálogo de Noticiarios en el Proceso Electoral Federal 2017-2018.</w:t>
      </w:r>
    </w:p>
  </w:footnote>
  <w:footnote w:id="2">
    <w:p w:rsidR="002A4711" w:rsidRPr="00F03A69" w:rsidRDefault="002A4711" w:rsidP="00F03A69">
      <w:pPr>
        <w:pStyle w:val="Textonotapie"/>
        <w:jc w:val="both"/>
        <w:rPr>
          <w:rFonts w:ascii="Arial" w:hAnsi="Arial" w:cs="Arial"/>
          <w:sz w:val="18"/>
          <w:szCs w:val="18"/>
        </w:rPr>
      </w:pPr>
      <w:r w:rsidRPr="00F03A69">
        <w:rPr>
          <w:rStyle w:val="Refdenotaalpie"/>
          <w:rFonts w:ascii="Arial" w:hAnsi="Arial" w:cs="Arial"/>
          <w:sz w:val="18"/>
          <w:szCs w:val="18"/>
        </w:rPr>
        <w:footnoteRef/>
      </w:r>
      <w:r w:rsidRPr="00F03A69">
        <w:rPr>
          <w:rFonts w:ascii="Arial" w:hAnsi="Arial" w:cs="Arial"/>
          <w:sz w:val="18"/>
          <w:szCs w:val="18"/>
        </w:rPr>
        <w:t xml:space="preserve"> Derivado, como se citó en los antecedentes, de que el siete de mayo de dos mil veinte, este Instituto interpuso una controversia constitucional ante la SCJN, con motivo del Decreto publicado en el DOF el veintitrés de abril de dos mil veinte, por el que se autoriza a la SHCP a recibir de los concesionarios de estaciones de radio y televisión el pago del impuesto que se indica, a partir del quince de mayo de dos mil veinte.</w:t>
      </w:r>
    </w:p>
  </w:footnote>
  <w:footnote w:id="3">
    <w:p w:rsidR="002A4711" w:rsidRPr="00336D23" w:rsidRDefault="002A4711" w:rsidP="00FE1DDD">
      <w:pPr>
        <w:pStyle w:val="Textonotapie"/>
        <w:jc w:val="both"/>
        <w:rPr>
          <w:rFonts w:ascii="Arial" w:hAnsi="Arial" w:cs="Arial"/>
          <w:sz w:val="18"/>
          <w:szCs w:val="18"/>
        </w:rPr>
      </w:pPr>
      <w:r w:rsidRPr="002B7F5A">
        <w:rPr>
          <w:rStyle w:val="Refdenotaalpie"/>
          <w:rFonts w:ascii="Arial" w:hAnsi="Arial" w:cs="Arial"/>
          <w:sz w:val="18"/>
          <w:szCs w:val="18"/>
        </w:rPr>
        <w:footnoteRef/>
      </w:r>
      <w:r w:rsidRPr="002B7F5A">
        <w:rPr>
          <w:rFonts w:ascii="Arial" w:hAnsi="Arial" w:cs="Arial"/>
          <w:sz w:val="18"/>
          <w:szCs w:val="18"/>
        </w:rPr>
        <w:t xml:space="preserve"> Con base en los reportes de índices de audiencias adquiridos en dos mil diecisiete, de la empresa INRA, S.C., para la conformación del Catálogo de Noticiarios.</w:t>
      </w:r>
      <w:r w:rsidRPr="00336D23">
        <w:rPr>
          <w:rFonts w:ascii="Arial" w:hAnsi="Arial" w:cs="Arial"/>
          <w:sz w:val="18"/>
          <w:szCs w:val="18"/>
        </w:rPr>
        <w:t xml:space="preserve"> </w:t>
      </w:r>
    </w:p>
  </w:footnote>
  <w:footnote w:id="4">
    <w:p w:rsidR="002A4711" w:rsidRDefault="002A4711">
      <w:pPr>
        <w:pStyle w:val="Textonotapie"/>
      </w:pPr>
      <w:r>
        <w:rPr>
          <w:rStyle w:val="Refdenotaalpie"/>
        </w:rPr>
        <w:footnoteRef/>
      </w:r>
      <w:r>
        <w:t xml:space="preserve"> ACRT/002/2008 y ACRT/003/2008 </w:t>
      </w:r>
    </w:p>
  </w:footnote>
  <w:footnote w:id="5">
    <w:p w:rsidR="002A4711" w:rsidRPr="0045374C" w:rsidRDefault="002A4711" w:rsidP="003B0165">
      <w:pPr>
        <w:pStyle w:val="Textonotapie"/>
        <w:jc w:val="both"/>
        <w:rPr>
          <w:rFonts w:ascii="Arial" w:hAnsi="Arial" w:cs="Arial"/>
        </w:rPr>
      </w:pPr>
      <w:r w:rsidRPr="0045374C">
        <w:rPr>
          <w:rStyle w:val="Refdenotaalpie"/>
          <w:rFonts w:ascii="Arial" w:hAnsi="Arial" w:cs="Arial"/>
        </w:rPr>
        <w:footnoteRef/>
      </w:r>
      <w:r w:rsidRPr="0045374C">
        <w:rPr>
          <w:rFonts w:ascii="Arial" w:hAnsi="Arial" w:cs="Arial"/>
        </w:rPr>
        <w:t xml:space="preserve"> Versión estenográfica de la Cuarta Sesión Extraordinaria de este CRT, celebrada el veintisiete de febrero de dos mil ocho, pp. 43, 51, 66, 71, 81 y 103; Visible en: https://sitios.ine.mx/portal/DEPPP/Comite_de_Radio_y_Television/Sesiones/#!/2008</w:t>
      </w:r>
    </w:p>
  </w:footnote>
  <w:footnote w:id="6">
    <w:p w:rsidR="002A4711" w:rsidRPr="0045374C" w:rsidRDefault="002A4711" w:rsidP="003B0165">
      <w:pPr>
        <w:pStyle w:val="Textonotapie"/>
        <w:jc w:val="both"/>
        <w:rPr>
          <w:rFonts w:ascii="Arial" w:hAnsi="Arial" w:cs="Arial"/>
        </w:rPr>
      </w:pPr>
      <w:r w:rsidRPr="0045374C">
        <w:rPr>
          <w:rStyle w:val="Refdenotaalpie"/>
          <w:rFonts w:ascii="Arial" w:hAnsi="Arial" w:cs="Arial"/>
        </w:rPr>
        <w:footnoteRef/>
      </w:r>
      <w:r w:rsidRPr="0045374C">
        <w:rPr>
          <w:rFonts w:ascii="Arial" w:hAnsi="Arial" w:cs="Arial"/>
        </w:rPr>
        <w:t xml:space="preserve"> </w:t>
      </w:r>
      <w:bookmarkStart w:id="4" w:name="_Hlk41933803"/>
      <w:r w:rsidRPr="0045374C">
        <w:rPr>
          <w:rFonts w:ascii="Arial" w:hAnsi="Arial" w:cs="Arial"/>
        </w:rPr>
        <w:t>Una vez que el INE adquiera los nuevos índices de audiencias, a partir de agosto de dos mil veinte, se estará en posibilidad de actualizar y determinar alguna modificación a los horarios de menor rating, conforme a dichos datos</w:t>
      </w:r>
      <w:bookmarkEnd w:id="4"/>
      <w:r w:rsidRPr="0045374C">
        <w:rPr>
          <w:rFonts w:ascii="Arial" w:hAnsi="Arial" w:cs="Arial"/>
        </w:rPr>
        <w:t xml:space="preserve">.  </w:t>
      </w:r>
    </w:p>
  </w:footnote>
  <w:footnote w:id="7">
    <w:p w:rsidR="002A4711" w:rsidRPr="003B0165" w:rsidRDefault="002A4711" w:rsidP="003B0165">
      <w:pPr>
        <w:pStyle w:val="Textonotapie"/>
        <w:jc w:val="both"/>
        <w:rPr>
          <w:rFonts w:ascii="Arial" w:hAnsi="Arial" w:cs="Arial"/>
        </w:rPr>
      </w:pPr>
      <w:r w:rsidRPr="0045374C">
        <w:rPr>
          <w:rStyle w:val="Refdenotaalpie"/>
          <w:rFonts w:ascii="Arial" w:hAnsi="Arial" w:cs="Arial"/>
        </w:rPr>
        <w:footnoteRef/>
      </w:r>
      <w:r w:rsidRPr="0045374C">
        <w:rPr>
          <w:rFonts w:ascii="Arial" w:hAnsi="Arial" w:cs="Arial"/>
        </w:rPr>
        <w:t xml:space="preserve"> Segmentado en cinco rangos de edad: 18 a 24 años, 25-34 años, 35-44 años, 45-54 años, 55+ años.</w:t>
      </w:r>
    </w:p>
  </w:footnote>
  <w:footnote w:id="8">
    <w:p w:rsidR="002A4711" w:rsidRPr="00A43317" w:rsidRDefault="002A4711" w:rsidP="00A43317">
      <w:pPr>
        <w:spacing w:after="0" w:line="240" w:lineRule="auto"/>
        <w:jc w:val="both"/>
        <w:rPr>
          <w:rFonts w:ascii="Arial" w:hAnsi="Arial" w:cs="Arial"/>
          <w:sz w:val="18"/>
          <w:szCs w:val="18"/>
        </w:rPr>
      </w:pPr>
      <w:r w:rsidRPr="0045374C">
        <w:rPr>
          <w:rStyle w:val="Refdenotaalpie"/>
          <w:rFonts w:ascii="Arial" w:hAnsi="Arial" w:cs="Arial"/>
          <w:sz w:val="18"/>
          <w:szCs w:val="18"/>
        </w:rPr>
        <w:footnoteRef/>
      </w:r>
      <w:r w:rsidRPr="0045374C">
        <w:rPr>
          <w:rFonts w:ascii="Arial" w:hAnsi="Arial" w:cs="Arial"/>
          <w:sz w:val="18"/>
          <w:szCs w:val="18"/>
        </w:rPr>
        <w:t xml:space="preserve"> En los </w:t>
      </w:r>
      <w:r w:rsidRPr="0045374C">
        <w:rPr>
          <w:rFonts w:ascii="Arial" w:hAnsi="Arial" w:cs="Arial"/>
          <w:i/>
          <w:iCs/>
          <w:sz w:val="18"/>
          <w:szCs w:val="18"/>
        </w:rPr>
        <w:t>reportes trimestrales de audiencia de radio y televisión con perspectiva de género</w:t>
      </w:r>
      <w:r w:rsidRPr="0045374C">
        <w:rPr>
          <w:rFonts w:ascii="Arial" w:hAnsi="Arial" w:cs="Arial"/>
          <w:sz w:val="18"/>
          <w:szCs w:val="18"/>
        </w:rPr>
        <w:t xml:space="preserve"> presentados por el IFT, la información referente al porcentaje de mujeres y hombres con el televisor/ radio encendido, por franja horaria, únicamente se muestra en formato gráfica; es decir, el documento presentado trimestralmente no reporta el dato exacto del porcentaje de audiencia por hora. </w:t>
      </w:r>
      <w:r w:rsidRPr="0045374C">
        <w:rPr>
          <w:rFonts w:ascii="Arial" w:hAnsi="Arial" w:cs="Arial"/>
          <w:b/>
          <w:bCs/>
          <w:sz w:val="18"/>
          <w:szCs w:val="18"/>
        </w:rPr>
        <w:t>Dicha información no es manejable ni extraíble, solo se pueden realizar aproximaciones por lo que resulta poco útil para la toma de decisiones.</w:t>
      </w:r>
      <w:r w:rsidRPr="0045374C">
        <w:rPr>
          <w:rFonts w:ascii="Arial" w:hAnsi="Arial" w:cs="Arial"/>
          <w:sz w:val="18"/>
          <w:szCs w:val="18"/>
        </w:rPr>
        <w:t xml:space="preserve"> La información se muestra como en la siguiente gráfica:</w:t>
      </w:r>
      <w:r w:rsidRPr="00A43317">
        <w:rPr>
          <w:rFonts w:ascii="Arial" w:hAnsi="Arial" w:cs="Arial"/>
          <w:sz w:val="18"/>
          <w:szCs w:val="18"/>
        </w:rPr>
        <w:t xml:space="preserve"> </w:t>
      </w:r>
    </w:p>
    <w:p w:rsidR="002A4711" w:rsidRDefault="002A4711" w:rsidP="001E7BA8">
      <w:pPr>
        <w:pStyle w:val="Textonotapie"/>
        <w:jc w:val="center"/>
      </w:pPr>
      <w:r>
        <w:rPr>
          <w:noProof/>
          <w:lang w:val="es-419" w:eastAsia="es-419"/>
        </w:rPr>
        <w:drawing>
          <wp:inline distT="0" distB="0" distL="0" distR="0" wp14:anchorId="37CD374B" wp14:editId="56CF0712">
            <wp:extent cx="4279900" cy="3276000"/>
            <wp:effectExtent l="0" t="0" r="6350" b="635"/>
            <wp:docPr id="11" name="Imagen 11"/>
            <wp:cNvGraphicFramePr/>
            <a:graphic xmlns:a="http://schemas.openxmlformats.org/drawingml/2006/main">
              <a:graphicData uri="http://schemas.openxmlformats.org/drawingml/2006/picture">
                <pic:pic xmlns:pic="http://schemas.openxmlformats.org/drawingml/2006/picture">
                  <pic:nvPicPr>
                    <pic:cNvPr id="23" name="Imagen 23"/>
                    <pic:cNvPicPr/>
                  </pic:nvPicPr>
                  <pic:blipFill rotWithShape="1">
                    <a:blip r:embed="rId1">
                      <a:extLst>
                        <a:ext uri="{28A0092B-C50C-407E-A947-70E740481C1C}">
                          <a14:useLocalDpi xmlns:a14="http://schemas.microsoft.com/office/drawing/2010/main" val="0"/>
                        </a:ext>
                      </a:extLst>
                    </a:blip>
                    <a:srcRect l="28920" t="19794" r="30075" b="22752"/>
                    <a:stretch/>
                  </pic:blipFill>
                  <pic:spPr bwMode="auto">
                    <a:xfrm>
                      <a:off x="0" y="0"/>
                      <a:ext cx="4279900" cy="3276000"/>
                    </a:xfrm>
                    <a:prstGeom prst="rect">
                      <a:avLst/>
                    </a:prstGeom>
                    <a:ln>
                      <a:noFill/>
                    </a:ln>
                    <a:extLst>
                      <a:ext uri="{53640926-AAD7-44D8-BBD7-CCE9431645EC}">
                        <a14:shadowObscured xmlns:a14="http://schemas.microsoft.com/office/drawing/2010/main"/>
                      </a:ext>
                    </a:extLst>
                  </pic:spPr>
                </pic:pic>
              </a:graphicData>
            </a:graphic>
          </wp:inline>
        </w:drawing>
      </w:r>
    </w:p>
    <w:p w:rsidR="002A4711" w:rsidRDefault="002A4711">
      <w:pPr>
        <w:pStyle w:val="Textonotapie"/>
      </w:pPr>
    </w:p>
  </w:footnote>
  <w:footnote w:id="9">
    <w:p w:rsidR="002A4711" w:rsidRPr="00353E44" w:rsidRDefault="002A4711" w:rsidP="00353E44">
      <w:pPr>
        <w:pStyle w:val="Textonotapie"/>
        <w:jc w:val="both"/>
        <w:rPr>
          <w:rFonts w:ascii="Arial" w:hAnsi="Arial" w:cs="Arial"/>
          <w:sz w:val="18"/>
          <w:szCs w:val="18"/>
        </w:rPr>
      </w:pPr>
      <w:r w:rsidRPr="0045374C">
        <w:rPr>
          <w:rStyle w:val="Refdenotaalpie"/>
          <w:rFonts w:ascii="Arial" w:hAnsi="Arial" w:cs="Arial"/>
          <w:sz w:val="18"/>
          <w:szCs w:val="18"/>
        </w:rPr>
        <w:footnoteRef/>
      </w:r>
      <w:r w:rsidRPr="0045374C">
        <w:rPr>
          <w:rFonts w:ascii="Arial" w:hAnsi="Arial" w:cs="Arial"/>
          <w:sz w:val="18"/>
          <w:szCs w:val="18"/>
        </w:rPr>
        <w:t xml:space="preserve"> Por ejemplo, si queremos obtener los promedios de porcentajes de audiencias con base en los </w:t>
      </w:r>
      <w:r w:rsidRPr="0045374C">
        <w:rPr>
          <w:rFonts w:ascii="Arial" w:hAnsi="Arial" w:cs="Arial"/>
          <w:b/>
          <w:sz w:val="18"/>
          <w:szCs w:val="18"/>
        </w:rPr>
        <w:t>reportes de audiencias del IFT</w:t>
      </w:r>
      <w:r w:rsidRPr="0045374C">
        <w:rPr>
          <w:rFonts w:ascii="Arial" w:hAnsi="Arial" w:cs="Arial"/>
          <w:sz w:val="18"/>
          <w:szCs w:val="18"/>
        </w:rPr>
        <w:t xml:space="preserve">, se tienen que considerar forzosamente grupos de edad para radio, entre los 4 y los 45 años y, para televisión a partir de los 13 años. Asimismo, las ciudades que considera el reporte de IFT, en el caso de radio, comprenden información de la CDMX, GDL y MTY, pero no de otras ciudades. Por otro lado, conforme a los </w:t>
      </w:r>
      <w:r w:rsidRPr="0045374C">
        <w:rPr>
          <w:rFonts w:ascii="Arial" w:hAnsi="Arial" w:cs="Arial"/>
          <w:b/>
          <w:sz w:val="18"/>
          <w:szCs w:val="18"/>
        </w:rPr>
        <w:t>índices de audiencia contratados por el INE</w:t>
      </w:r>
      <w:r w:rsidRPr="0045374C">
        <w:rPr>
          <w:rFonts w:ascii="Arial" w:hAnsi="Arial" w:cs="Arial"/>
          <w:sz w:val="18"/>
          <w:szCs w:val="18"/>
        </w:rPr>
        <w:t xml:space="preserve"> en 2017, los grupos de edad que se pueden medir para determinar el rating que nos interesa es a partir de los 18 años y se consideran 41 ciudades para radio, incluidas la CDMX y GDL.</w:t>
      </w:r>
      <w:r w:rsidRPr="00353E44">
        <w:rPr>
          <w:rFonts w:ascii="Arial" w:hAnsi="Arial" w:cs="Arial"/>
          <w:sz w:val="18"/>
          <w:szCs w:val="18"/>
        </w:rPr>
        <w:t xml:space="preserve">  </w:t>
      </w:r>
    </w:p>
  </w:footnote>
  <w:footnote w:id="10">
    <w:p w:rsidR="002A4711" w:rsidRPr="00771532" w:rsidRDefault="002A4711" w:rsidP="00771532">
      <w:pPr>
        <w:pStyle w:val="Textonotapie"/>
        <w:jc w:val="both"/>
        <w:rPr>
          <w:rFonts w:ascii="Arial" w:hAnsi="Arial" w:cs="Arial"/>
          <w:sz w:val="18"/>
          <w:szCs w:val="18"/>
        </w:rPr>
      </w:pPr>
      <w:r w:rsidRPr="0045374C">
        <w:rPr>
          <w:rStyle w:val="Refdenotaalpie"/>
          <w:rFonts w:ascii="Arial" w:hAnsi="Arial" w:cs="Arial"/>
          <w:sz w:val="18"/>
          <w:szCs w:val="18"/>
        </w:rPr>
        <w:footnoteRef/>
      </w:r>
      <w:r w:rsidRPr="0045374C">
        <w:rPr>
          <w:rFonts w:ascii="Arial" w:hAnsi="Arial" w:cs="Arial"/>
          <w:sz w:val="18"/>
          <w:szCs w:val="18"/>
        </w:rPr>
        <w:t xml:space="preserve"> </w:t>
      </w:r>
      <w:r w:rsidRPr="0045374C">
        <w:rPr>
          <w:rFonts w:ascii="Arial" w:hAnsi="Arial" w:cs="Arial"/>
          <w:i/>
          <w:iCs/>
          <w:sz w:val="18"/>
          <w:szCs w:val="18"/>
        </w:rPr>
        <w:t xml:space="preserve">Encuesta Nacional de Consumo de Contenidos Audiovisuales 2018 (ENCCA), pp. 22, 28 y 34. </w:t>
      </w:r>
      <w:r w:rsidRPr="0045374C">
        <w:rPr>
          <w:rFonts w:ascii="Arial" w:hAnsi="Arial" w:cs="Arial"/>
          <w:sz w:val="18"/>
          <w:szCs w:val="18"/>
        </w:rPr>
        <w:t>Visible en http://www.ift.org.mx/sites/default/files/contenidogeneral/medios-y-contenidos audiovisuales/encca18nacional.pdf</w:t>
      </w:r>
    </w:p>
    <w:p w:rsidR="002A4711" w:rsidRDefault="002A4711" w:rsidP="00031D8E">
      <w:pPr>
        <w:pStyle w:val="Textonotapie"/>
        <w:jc w:val="both"/>
      </w:pPr>
    </w:p>
    <w:tbl>
      <w:tblPr>
        <w:tblStyle w:val="Tablaconcuadrcula"/>
        <w:tblW w:w="0" w:type="auto"/>
        <w:tblLook w:val="04A0" w:firstRow="1" w:lastRow="0" w:firstColumn="1" w:lastColumn="0" w:noHBand="0" w:noVBand="1"/>
      </w:tblPr>
      <w:tblGrid>
        <w:gridCol w:w="4414"/>
        <w:gridCol w:w="4416"/>
      </w:tblGrid>
      <w:tr w:rsidR="002A4711" w:rsidTr="001E7BA8">
        <w:tc>
          <w:tcPr>
            <w:tcW w:w="4414" w:type="dxa"/>
          </w:tcPr>
          <w:p w:rsidR="002A4711" w:rsidRDefault="002A4711" w:rsidP="001E7BA8">
            <w:pPr>
              <w:pStyle w:val="Textonotapie"/>
              <w:jc w:val="center"/>
            </w:pPr>
            <w:r>
              <w:rPr>
                <w:noProof/>
                <w:lang w:val="es-419" w:eastAsia="es-419"/>
              </w:rPr>
              <w:drawing>
                <wp:inline distT="0" distB="0" distL="0" distR="0" wp14:anchorId="5F4F1AAC" wp14:editId="78BF3037">
                  <wp:extent cx="2590468" cy="2979420"/>
                  <wp:effectExtent l="0" t="0" r="63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a:srcRect l="31093" t="8932" r="31025" b="5371"/>
                          <a:stretch/>
                        </pic:blipFill>
                        <pic:spPr bwMode="auto">
                          <a:xfrm>
                            <a:off x="0" y="0"/>
                            <a:ext cx="2619050" cy="3012294"/>
                          </a:xfrm>
                          <a:prstGeom prst="rect">
                            <a:avLst/>
                          </a:prstGeom>
                          <a:ln>
                            <a:noFill/>
                          </a:ln>
                          <a:extLst>
                            <a:ext uri="{53640926-AAD7-44D8-BBD7-CCE9431645EC}">
                              <a14:shadowObscured xmlns:a14="http://schemas.microsoft.com/office/drawing/2010/main"/>
                            </a:ext>
                          </a:extLst>
                        </pic:spPr>
                      </pic:pic>
                    </a:graphicData>
                  </a:graphic>
                </wp:inline>
              </w:drawing>
            </w:r>
          </w:p>
        </w:tc>
        <w:tc>
          <w:tcPr>
            <w:tcW w:w="4414" w:type="dxa"/>
          </w:tcPr>
          <w:p w:rsidR="002A4711" w:rsidRDefault="002A4711" w:rsidP="00031D8E">
            <w:pPr>
              <w:pStyle w:val="Textonotapie"/>
              <w:jc w:val="both"/>
            </w:pPr>
            <w:r>
              <w:rPr>
                <w:noProof/>
                <w:lang w:val="es-419" w:eastAsia="es-419"/>
              </w:rPr>
              <w:drawing>
                <wp:inline distT="0" distB="0" distL="0" distR="0" wp14:anchorId="59A9B839" wp14:editId="5F0D417D">
                  <wp:extent cx="2667000" cy="299466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a:srcRect l="31229" t="10380" r="30754" b="5049"/>
                          <a:stretch/>
                        </pic:blipFill>
                        <pic:spPr bwMode="auto">
                          <a:xfrm>
                            <a:off x="0" y="0"/>
                            <a:ext cx="2671590" cy="2999814"/>
                          </a:xfrm>
                          <a:prstGeom prst="rect">
                            <a:avLst/>
                          </a:prstGeom>
                          <a:ln>
                            <a:noFill/>
                          </a:ln>
                          <a:extLst>
                            <a:ext uri="{53640926-AAD7-44D8-BBD7-CCE9431645EC}">
                              <a14:shadowObscured xmlns:a14="http://schemas.microsoft.com/office/drawing/2010/main"/>
                            </a:ext>
                          </a:extLst>
                        </pic:spPr>
                      </pic:pic>
                    </a:graphicData>
                  </a:graphic>
                </wp:inline>
              </w:drawing>
            </w:r>
          </w:p>
        </w:tc>
      </w:tr>
    </w:tbl>
    <w:p w:rsidR="002A4711" w:rsidRDefault="002A4711" w:rsidP="00031D8E">
      <w:pPr>
        <w:pStyle w:val="Textonotapie"/>
        <w:jc w:val="both"/>
      </w:pPr>
    </w:p>
  </w:footnote>
  <w:footnote w:id="11">
    <w:p w:rsidR="002A4711" w:rsidRDefault="002A4711" w:rsidP="001E7BA8">
      <w:pPr>
        <w:pStyle w:val="Textonotapie"/>
        <w:jc w:val="center"/>
      </w:pPr>
      <w:r>
        <w:rPr>
          <w:rStyle w:val="Refdenotaalpie"/>
        </w:rPr>
        <w:footnoteRef/>
      </w:r>
      <w:r>
        <w:t xml:space="preserve"> </w:t>
      </w:r>
      <w:r>
        <w:rPr>
          <w:noProof/>
          <w:lang w:val="es-419" w:eastAsia="es-419"/>
        </w:rPr>
        <w:drawing>
          <wp:inline distT="0" distB="0" distL="0" distR="0" wp14:anchorId="1A965000" wp14:editId="1387BF95">
            <wp:extent cx="2707005" cy="2987040"/>
            <wp:effectExtent l="0" t="0" r="0" b="381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srcRect l="31681" t="14967" r="32293" b="7946"/>
                    <a:stretch/>
                  </pic:blipFill>
                  <pic:spPr bwMode="auto">
                    <a:xfrm>
                      <a:off x="0" y="0"/>
                      <a:ext cx="2718352" cy="2999561"/>
                    </a:xfrm>
                    <a:prstGeom prst="rect">
                      <a:avLst/>
                    </a:prstGeom>
                    <a:ln>
                      <a:noFill/>
                    </a:ln>
                    <a:extLst>
                      <a:ext uri="{53640926-AAD7-44D8-BBD7-CCE9431645EC}">
                        <a14:shadowObscured xmlns:a14="http://schemas.microsoft.com/office/drawing/2010/main"/>
                      </a:ext>
                    </a:extLst>
                  </pic:spPr>
                </pic:pic>
              </a:graphicData>
            </a:graphic>
          </wp:inline>
        </w:drawing>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4711" w:rsidRDefault="002A4711" w:rsidP="002A4711">
    <w:pPr>
      <w:pStyle w:val="Encabezado"/>
      <w:jc w:val="right"/>
      <w:rPr>
        <w:rFonts w:ascii="Arial" w:hAnsi="Arial" w:cs="Arial"/>
        <w:b/>
        <w:bCs/>
        <w:sz w:val="24"/>
        <w:szCs w:val="24"/>
      </w:rPr>
    </w:pPr>
  </w:p>
  <w:p w:rsidR="002A4711" w:rsidRDefault="002A4711" w:rsidP="002A4711">
    <w:pPr>
      <w:pStyle w:val="Encabezado"/>
      <w:jc w:val="right"/>
      <w:rPr>
        <w:rFonts w:ascii="Arial" w:hAnsi="Arial" w:cs="Arial"/>
        <w:b/>
        <w:bCs/>
        <w:sz w:val="24"/>
        <w:szCs w:val="24"/>
      </w:rPr>
    </w:pPr>
  </w:p>
  <w:p w:rsidR="002A4711" w:rsidRDefault="002A4711" w:rsidP="002A4711">
    <w:pPr>
      <w:pStyle w:val="Encabezado"/>
      <w:jc w:val="right"/>
      <w:rPr>
        <w:rFonts w:ascii="Arial" w:hAnsi="Arial" w:cs="Arial"/>
        <w:b/>
        <w:bCs/>
        <w:sz w:val="24"/>
        <w:szCs w:val="24"/>
      </w:rPr>
    </w:pPr>
  </w:p>
  <w:p w:rsidR="002A4711" w:rsidRDefault="002A4711" w:rsidP="002A4711">
    <w:pPr>
      <w:pStyle w:val="Encabezado"/>
      <w:jc w:val="right"/>
      <w:rPr>
        <w:rFonts w:ascii="Arial" w:hAnsi="Arial" w:cs="Arial"/>
        <w:b/>
        <w:bCs/>
        <w:sz w:val="24"/>
        <w:szCs w:val="24"/>
      </w:rPr>
    </w:pPr>
  </w:p>
  <w:p w:rsidR="002A4711" w:rsidRPr="002A4711" w:rsidRDefault="002A4711" w:rsidP="002A4711">
    <w:pPr>
      <w:pStyle w:val="Encabezado"/>
      <w:jc w:val="right"/>
      <w:rPr>
        <w:rFonts w:ascii="Arial" w:hAnsi="Arial" w:cs="Arial"/>
        <w:b/>
        <w:bCs/>
        <w:sz w:val="24"/>
        <w:szCs w:val="24"/>
      </w:rPr>
    </w:pPr>
    <w:r w:rsidRPr="002A4711">
      <w:rPr>
        <w:rFonts w:ascii="Arial" w:hAnsi="Arial" w:cs="Arial"/>
        <w:b/>
        <w:bCs/>
        <w:sz w:val="24"/>
        <w:szCs w:val="24"/>
      </w:rPr>
      <w:t>INE/ACRT/07/2020</w:t>
    </w:r>
  </w:p>
  <w:p w:rsidR="002A4711" w:rsidRPr="002A4711" w:rsidRDefault="002A4711" w:rsidP="002A4711">
    <w:pPr>
      <w:pStyle w:val="Encabezado"/>
      <w:jc w:val="right"/>
      <w:rPr>
        <w:rFonts w:ascii="Arial" w:hAnsi="Arial" w:cs="Arial"/>
        <w:b/>
        <w:bCs/>
        <w:sz w:val="24"/>
        <w:szCs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4711" w:rsidRDefault="002A4711" w:rsidP="002A4711">
    <w:pPr>
      <w:pStyle w:val="Encabezado"/>
      <w:jc w:val="right"/>
      <w:rPr>
        <w:rFonts w:ascii="Arial" w:hAnsi="Arial" w:cs="Arial"/>
        <w:b/>
        <w:bCs/>
        <w:sz w:val="24"/>
        <w:szCs w:val="24"/>
      </w:rPr>
    </w:pPr>
  </w:p>
  <w:p w:rsidR="002A4711" w:rsidRDefault="002A4711" w:rsidP="002A4711">
    <w:pPr>
      <w:pStyle w:val="Encabezado"/>
      <w:jc w:val="right"/>
      <w:rPr>
        <w:rFonts w:ascii="Arial" w:hAnsi="Arial" w:cs="Arial"/>
        <w:b/>
        <w:bCs/>
        <w:sz w:val="24"/>
        <w:szCs w:val="24"/>
      </w:rPr>
    </w:pPr>
  </w:p>
  <w:p w:rsidR="002A4711" w:rsidRDefault="002A4711" w:rsidP="002A4711">
    <w:pPr>
      <w:pStyle w:val="Encabezado"/>
      <w:jc w:val="right"/>
      <w:rPr>
        <w:rFonts w:ascii="Arial" w:hAnsi="Arial" w:cs="Arial"/>
        <w:b/>
        <w:bCs/>
        <w:sz w:val="24"/>
        <w:szCs w:val="24"/>
      </w:rPr>
    </w:pPr>
  </w:p>
  <w:p w:rsidR="002A4711" w:rsidRPr="002A4711" w:rsidRDefault="002A4711" w:rsidP="002A4711">
    <w:pPr>
      <w:pStyle w:val="Encabezado"/>
      <w:jc w:val="right"/>
      <w:rPr>
        <w:rFonts w:ascii="Arial" w:hAnsi="Arial" w:cs="Arial"/>
        <w:b/>
        <w:bCs/>
        <w:sz w:val="24"/>
        <w:szCs w:val="24"/>
      </w:rPr>
    </w:pPr>
    <w:r w:rsidRPr="002A4711">
      <w:rPr>
        <w:rFonts w:ascii="Arial" w:hAnsi="Arial" w:cs="Arial"/>
        <w:b/>
        <w:bCs/>
        <w:sz w:val="24"/>
        <w:szCs w:val="24"/>
      </w:rPr>
      <w:t>INE/ACRT/07/2020</w:t>
    </w:r>
  </w:p>
  <w:p w:rsidR="002A4711" w:rsidRPr="002A4711" w:rsidRDefault="002A4711" w:rsidP="002A4711">
    <w:pPr>
      <w:pStyle w:val="Encabezado"/>
      <w:jc w:val="right"/>
      <w:rPr>
        <w:rFonts w:ascii="Arial" w:hAnsi="Arial" w:cs="Arial"/>
        <w:b/>
        <w:bCs/>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6D4F03"/>
    <w:multiLevelType w:val="hybridMultilevel"/>
    <w:tmpl w:val="F44E1142"/>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C27874"/>
    <w:multiLevelType w:val="hybridMultilevel"/>
    <w:tmpl w:val="8550B7AA"/>
    <w:lvl w:ilvl="0" w:tplc="6D8E4E68">
      <w:start w:val="1"/>
      <w:numFmt w:val="upperRoman"/>
      <w:lvlText w:val="%1."/>
      <w:lvlJc w:val="left"/>
      <w:pPr>
        <w:ind w:left="720" w:hanging="720"/>
      </w:pPr>
      <w:rPr>
        <w:rFonts w:ascii="Arial" w:hAnsi="Arial" w:cs="Arial" w:hint="default"/>
        <w:b w:val="0"/>
        <w:i w:val="0"/>
        <w:sz w:val="24"/>
        <w:szCs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A8B2790"/>
    <w:multiLevelType w:val="hybridMultilevel"/>
    <w:tmpl w:val="DA66321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1A42063B"/>
    <w:multiLevelType w:val="hybridMultilevel"/>
    <w:tmpl w:val="F7CAC2CE"/>
    <w:lvl w:ilvl="0" w:tplc="7158D32C">
      <w:start w:val="1"/>
      <w:numFmt w:val="decimal"/>
      <w:lvlText w:val="%1."/>
      <w:lvlJc w:val="left"/>
      <w:pPr>
        <w:tabs>
          <w:tab w:val="num" w:pos="6664"/>
        </w:tabs>
        <w:ind w:left="710" w:firstLine="0"/>
      </w:pPr>
      <w:rPr>
        <w:rFonts w:ascii="Arial" w:hAnsi="Arial" w:cs="Arial" w:hint="default"/>
        <w:b w:val="0"/>
        <w:i w:val="0"/>
      </w:rPr>
    </w:lvl>
    <w:lvl w:ilvl="1" w:tplc="0C0A0019">
      <w:start w:val="1"/>
      <w:numFmt w:val="lowerLetter"/>
      <w:lvlText w:val="%2."/>
      <w:lvlJc w:val="left"/>
      <w:pPr>
        <w:tabs>
          <w:tab w:val="num" w:pos="5976"/>
        </w:tabs>
        <w:ind w:left="5976" w:hanging="360"/>
      </w:pPr>
      <w:rPr>
        <w:rFonts w:hint="default"/>
        <w:b w:val="0"/>
        <w:i w:val="0"/>
      </w:rPr>
    </w:lvl>
    <w:lvl w:ilvl="2" w:tplc="0C0A001B">
      <w:start w:val="1"/>
      <w:numFmt w:val="lowerRoman"/>
      <w:lvlText w:val="%3."/>
      <w:lvlJc w:val="right"/>
      <w:pPr>
        <w:tabs>
          <w:tab w:val="num" w:pos="6696"/>
        </w:tabs>
        <w:ind w:left="6696" w:hanging="180"/>
      </w:pPr>
    </w:lvl>
    <w:lvl w:ilvl="3" w:tplc="0C0A000F">
      <w:start w:val="1"/>
      <w:numFmt w:val="decimal"/>
      <w:lvlText w:val="%4."/>
      <w:lvlJc w:val="left"/>
      <w:pPr>
        <w:tabs>
          <w:tab w:val="num" w:pos="7416"/>
        </w:tabs>
        <w:ind w:left="7416" w:hanging="360"/>
      </w:pPr>
    </w:lvl>
    <w:lvl w:ilvl="4" w:tplc="0C0A0019" w:tentative="1">
      <w:start w:val="1"/>
      <w:numFmt w:val="lowerLetter"/>
      <w:lvlText w:val="%5."/>
      <w:lvlJc w:val="left"/>
      <w:pPr>
        <w:tabs>
          <w:tab w:val="num" w:pos="8136"/>
        </w:tabs>
        <w:ind w:left="8136" w:hanging="360"/>
      </w:pPr>
    </w:lvl>
    <w:lvl w:ilvl="5" w:tplc="0C0A001B" w:tentative="1">
      <w:start w:val="1"/>
      <w:numFmt w:val="lowerRoman"/>
      <w:lvlText w:val="%6."/>
      <w:lvlJc w:val="right"/>
      <w:pPr>
        <w:tabs>
          <w:tab w:val="num" w:pos="8856"/>
        </w:tabs>
        <w:ind w:left="8856" w:hanging="180"/>
      </w:pPr>
    </w:lvl>
    <w:lvl w:ilvl="6" w:tplc="0C0A000F" w:tentative="1">
      <w:start w:val="1"/>
      <w:numFmt w:val="decimal"/>
      <w:lvlText w:val="%7."/>
      <w:lvlJc w:val="left"/>
      <w:pPr>
        <w:tabs>
          <w:tab w:val="num" w:pos="9576"/>
        </w:tabs>
        <w:ind w:left="9576" w:hanging="360"/>
      </w:pPr>
    </w:lvl>
    <w:lvl w:ilvl="7" w:tplc="0C0A0019" w:tentative="1">
      <w:start w:val="1"/>
      <w:numFmt w:val="lowerLetter"/>
      <w:lvlText w:val="%8."/>
      <w:lvlJc w:val="left"/>
      <w:pPr>
        <w:tabs>
          <w:tab w:val="num" w:pos="10296"/>
        </w:tabs>
        <w:ind w:left="10296" w:hanging="360"/>
      </w:pPr>
    </w:lvl>
    <w:lvl w:ilvl="8" w:tplc="0C0A001B" w:tentative="1">
      <w:start w:val="1"/>
      <w:numFmt w:val="lowerRoman"/>
      <w:lvlText w:val="%9."/>
      <w:lvlJc w:val="right"/>
      <w:pPr>
        <w:tabs>
          <w:tab w:val="num" w:pos="11016"/>
        </w:tabs>
        <w:ind w:left="11016" w:hanging="180"/>
      </w:pPr>
    </w:lvl>
  </w:abstractNum>
  <w:abstractNum w:abstractNumId="4">
    <w:nsid w:val="1B1A6CCF"/>
    <w:multiLevelType w:val="hybridMultilevel"/>
    <w:tmpl w:val="7C4851C4"/>
    <w:lvl w:ilvl="0" w:tplc="EF00781E">
      <w:numFmt w:val="bullet"/>
      <w:lvlText w:val="-"/>
      <w:lvlJc w:val="left"/>
      <w:pPr>
        <w:ind w:left="1069" w:hanging="360"/>
      </w:pPr>
      <w:rPr>
        <w:rFonts w:ascii="Arial" w:eastAsiaTheme="minorHAnsi" w:hAnsi="Arial" w:cs="Aria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5">
    <w:nsid w:val="1D5D2FB3"/>
    <w:multiLevelType w:val="hybridMultilevel"/>
    <w:tmpl w:val="D1E0121A"/>
    <w:lvl w:ilvl="0" w:tplc="7EE8F24C">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1DFC7C6C"/>
    <w:multiLevelType w:val="hybridMultilevel"/>
    <w:tmpl w:val="02C247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1EC761AD"/>
    <w:multiLevelType w:val="hybridMultilevel"/>
    <w:tmpl w:val="62248EDC"/>
    <w:lvl w:ilvl="0" w:tplc="F82A020C">
      <w:start w:val="1"/>
      <w:numFmt w:val="upperRoman"/>
      <w:lvlText w:val="%1."/>
      <w:lvlJc w:val="left"/>
      <w:pPr>
        <w:ind w:left="1080" w:hanging="720"/>
      </w:pPr>
      <w:rPr>
        <w:rFonts w:hint="default"/>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232A32B0"/>
    <w:multiLevelType w:val="hybridMultilevel"/>
    <w:tmpl w:val="AA260FB6"/>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9">
    <w:nsid w:val="310E2DC9"/>
    <w:multiLevelType w:val="hybridMultilevel"/>
    <w:tmpl w:val="ACF824DE"/>
    <w:lvl w:ilvl="0" w:tplc="080A0011">
      <w:start w:val="1"/>
      <w:numFmt w:val="decimal"/>
      <w:lvlText w:val="%1)"/>
      <w:lvlJc w:val="left"/>
      <w:pPr>
        <w:ind w:left="720" w:hanging="360"/>
      </w:pPr>
    </w:lvl>
    <w:lvl w:ilvl="1" w:tplc="644C32EA">
      <w:start w:val="1"/>
      <w:numFmt w:val="decimal"/>
      <w:lvlText w:val="%2)"/>
      <w:lvlJc w:val="left"/>
      <w:pPr>
        <w:ind w:left="1440" w:hanging="360"/>
      </w:pPr>
      <w:rPr>
        <w:rFonts w:ascii="Arial" w:eastAsiaTheme="minorHAnsi" w:hAnsi="Arial" w:cs="Arial"/>
      </w:rPr>
    </w:lvl>
    <w:lvl w:ilvl="2" w:tplc="C2B65500">
      <w:start w:val="1"/>
      <w:numFmt w:val="lowerLetter"/>
      <w:lvlText w:val="%3)"/>
      <w:lvlJc w:val="left"/>
      <w:pPr>
        <w:ind w:left="2340" w:hanging="360"/>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3840361E"/>
    <w:multiLevelType w:val="multilevel"/>
    <w:tmpl w:val="CD66398C"/>
    <w:lvl w:ilvl="0">
      <w:start w:val="18"/>
      <w:numFmt w:val="upperRoman"/>
      <w:lvlText w:val="%1."/>
      <w:lvlJc w:val="right"/>
      <w:pPr>
        <w:tabs>
          <w:tab w:val="num" w:pos="6598"/>
        </w:tabs>
        <w:ind w:left="6598" w:hanging="360"/>
      </w:pPr>
      <w:rPr>
        <w:rFonts w:hint="default"/>
      </w:rPr>
    </w:lvl>
    <w:lvl w:ilvl="1">
      <w:start w:val="1"/>
      <w:numFmt w:val="upperRoman"/>
      <w:lvlText w:val="%2."/>
      <w:lvlJc w:val="right"/>
      <w:pPr>
        <w:tabs>
          <w:tab w:val="num" w:pos="1440"/>
        </w:tabs>
        <w:ind w:left="1440" w:hanging="360"/>
      </w:pPr>
      <w:rPr>
        <w:rFonts w:hint="default"/>
      </w:rPr>
    </w:lvl>
    <w:lvl w:ilvl="2">
      <w:start w:val="1"/>
      <w:numFmt w:val="upperRoman"/>
      <w:lvlText w:val="%3."/>
      <w:lvlJc w:val="right"/>
      <w:pPr>
        <w:tabs>
          <w:tab w:val="num" w:pos="2160"/>
        </w:tabs>
        <w:ind w:left="2160" w:hanging="360"/>
      </w:pPr>
      <w:rPr>
        <w:rFonts w:hint="default"/>
      </w:rPr>
    </w:lvl>
    <w:lvl w:ilvl="3">
      <w:start w:val="1"/>
      <w:numFmt w:val="upperRoman"/>
      <w:lvlText w:val="%4."/>
      <w:lvlJc w:val="right"/>
      <w:pPr>
        <w:tabs>
          <w:tab w:val="num" w:pos="2880"/>
        </w:tabs>
        <w:ind w:left="2880" w:hanging="360"/>
      </w:pPr>
      <w:rPr>
        <w:rFonts w:hint="default"/>
      </w:rPr>
    </w:lvl>
    <w:lvl w:ilvl="4">
      <w:start w:val="1"/>
      <w:numFmt w:val="upperRoman"/>
      <w:lvlText w:val="%5."/>
      <w:lvlJc w:val="right"/>
      <w:pPr>
        <w:tabs>
          <w:tab w:val="num" w:pos="3600"/>
        </w:tabs>
        <w:ind w:left="3600" w:hanging="360"/>
      </w:pPr>
      <w:rPr>
        <w:rFonts w:hint="default"/>
      </w:rPr>
    </w:lvl>
    <w:lvl w:ilvl="5">
      <w:start w:val="1"/>
      <w:numFmt w:val="upperRoman"/>
      <w:lvlText w:val="%6."/>
      <w:lvlJc w:val="right"/>
      <w:pPr>
        <w:tabs>
          <w:tab w:val="num" w:pos="4320"/>
        </w:tabs>
        <w:ind w:left="4320" w:hanging="360"/>
      </w:pPr>
      <w:rPr>
        <w:rFonts w:hint="default"/>
      </w:rPr>
    </w:lvl>
    <w:lvl w:ilvl="6">
      <w:start w:val="1"/>
      <w:numFmt w:val="upperRoman"/>
      <w:lvlText w:val="%7."/>
      <w:lvlJc w:val="right"/>
      <w:pPr>
        <w:tabs>
          <w:tab w:val="num" w:pos="5040"/>
        </w:tabs>
        <w:ind w:left="5040" w:hanging="360"/>
      </w:pPr>
      <w:rPr>
        <w:rFonts w:hint="default"/>
      </w:rPr>
    </w:lvl>
    <w:lvl w:ilvl="7">
      <w:start w:val="1"/>
      <w:numFmt w:val="upperRoman"/>
      <w:lvlText w:val="%8."/>
      <w:lvlJc w:val="right"/>
      <w:pPr>
        <w:tabs>
          <w:tab w:val="num" w:pos="5760"/>
        </w:tabs>
        <w:ind w:left="5760" w:hanging="360"/>
      </w:pPr>
      <w:rPr>
        <w:rFonts w:hint="default"/>
      </w:rPr>
    </w:lvl>
    <w:lvl w:ilvl="8">
      <w:start w:val="1"/>
      <w:numFmt w:val="upperRoman"/>
      <w:lvlText w:val="%9."/>
      <w:lvlJc w:val="right"/>
      <w:pPr>
        <w:tabs>
          <w:tab w:val="num" w:pos="6480"/>
        </w:tabs>
        <w:ind w:left="6480" w:hanging="360"/>
      </w:pPr>
      <w:rPr>
        <w:rFonts w:hint="default"/>
      </w:rPr>
    </w:lvl>
  </w:abstractNum>
  <w:abstractNum w:abstractNumId="11">
    <w:nsid w:val="461F5677"/>
    <w:multiLevelType w:val="hybridMultilevel"/>
    <w:tmpl w:val="1724229C"/>
    <w:lvl w:ilvl="0" w:tplc="40C8CC4C">
      <w:numFmt w:val="bullet"/>
      <w:lvlText w:val="-"/>
      <w:lvlJc w:val="left"/>
      <w:pPr>
        <w:ind w:left="1069" w:hanging="360"/>
      </w:pPr>
      <w:rPr>
        <w:rFonts w:ascii="Arial" w:eastAsiaTheme="minorHAnsi" w:hAnsi="Arial" w:cs="Aria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2">
    <w:nsid w:val="47A53FC9"/>
    <w:multiLevelType w:val="multilevel"/>
    <w:tmpl w:val="1DC46C8E"/>
    <w:lvl w:ilvl="0">
      <w:start w:val="5"/>
      <w:numFmt w:val="upperRoman"/>
      <w:lvlText w:val="%1."/>
      <w:lvlJc w:val="right"/>
      <w:pPr>
        <w:tabs>
          <w:tab w:val="num" w:pos="720"/>
        </w:tabs>
        <w:ind w:left="720" w:hanging="360"/>
      </w:pPr>
      <w:rPr>
        <w:rFonts w:hint="default"/>
      </w:rPr>
    </w:lvl>
    <w:lvl w:ilvl="1">
      <w:start w:val="1"/>
      <w:numFmt w:val="upperRoman"/>
      <w:lvlText w:val="%2."/>
      <w:lvlJc w:val="right"/>
      <w:pPr>
        <w:tabs>
          <w:tab w:val="num" w:pos="1440"/>
        </w:tabs>
        <w:ind w:left="1440" w:hanging="360"/>
      </w:pPr>
      <w:rPr>
        <w:rFonts w:hint="default"/>
      </w:rPr>
    </w:lvl>
    <w:lvl w:ilvl="2">
      <w:start w:val="1"/>
      <w:numFmt w:val="upperRoman"/>
      <w:lvlText w:val="%3."/>
      <w:lvlJc w:val="right"/>
      <w:pPr>
        <w:tabs>
          <w:tab w:val="num" w:pos="2160"/>
        </w:tabs>
        <w:ind w:left="2160" w:hanging="360"/>
      </w:pPr>
      <w:rPr>
        <w:rFonts w:hint="default"/>
      </w:rPr>
    </w:lvl>
    <w:lvl w:ilvl="3">
      <w:start w:val="1"/>
      <w:numFmt w:val="upperRoman"/>
      <w:lvlText w:val="%4."/>
      <w:lvlJc w:val="right"/>
      <w:pPr>
        <w:tabs>
          <w:tab w:val="num" w:pos="2880"/>
        </w:tabs>
        <w:ind w:left="2880" w:hanging="360"/>
      </w:pPr>
      <w:rPr>
        <w:rFonts w:hint="default"/>
      </w:rPr>
    </w:lvl>
    <w:lvl w:ilvl="4">
      <w:start w:val="1"/>
      <w:numFmt w:val="upperRoman"/>
      <w:lvlText w:val="%5."/>
      <w:lvlJc w:val="right"/>
      <w:pPr>
        <w:tabs>
          <w:tab w:val="num" w:pos="3600"/>
        </w:tabs>
        <w:ind w:left="3600" w:hanging="360"/>
      </w:pPr>
      <w:rPr>
        <w:rFonts w:hint="default"/>
      </w:rPr>
    </w:lvl>
    <w:lvl w:ilvl="5">
      <w:start w:val="1"/>
      <w:numFmt w:val="upperRoman"/>
      <w:lvlText w:val="%6."/>
      <w:lvlJc w:val="right"/>
      <w:pPr>
        <w:tabs>
          <w:tab w:val="num" w:pos="4320"/>
        </w:tabs>
        <w:ind w:left="4320" w:hanging="360"/>
      </w:pPr>
      <w:rPr>
        <w:rFonts w:hint="default"/>
      </w:rPr>
    </w:lvl>
    <w:lvl w:ilvl="6">
      <w:start w:val="1"/>
      <w:numFmt w:val="upperRoman"/>
      <w:lvlText w:val="%7."/>
      <w:lvlJc w:val="right"/>
      <w:pPr>
        <w:tabs>
          <w:tab w:val="num" w:pos="5040"/>
        </w:tabs>
        <w:ind w:left="5040" w:hanging="360"/>
      </w:pPr>
      <w:rPr>
        <w:rFonts w:hint="default"/>
      </w:rPr>
    </w:lvl>
    <w:lvl w:ilvl="7">
      <w:start w:val="1"/>
      <w:numFmt w:val="upperRoman"/>
      <w:lvlText w:val="%8."/>
      <w:lvlJc w:val="right"/>
      <w:pPr>
        <w:tabs>
          <w:tab w:val="num" w:pos="5760"/>
        </w:tabs>
        <w:ind w:left="5760" w:hanging="360"/>
      </w:pPr>
      <w:rPr>
        <w:rFonts w:hint="default"/>
      </w:rPr>
    </w:lvl>
    <w:lvl w:ilvl="8">
      <w:start w:val="1"/>
      <w:numFmt w:val="upperRoman"/>
      <w:lvlText w:val="%9."/>
      <w:lvlJc w:val="right"/>
      <w:pPr>
        <w:tabs>
          <w:tab w:val="num" w:pos="6480"/>
        </w:tabs>
        <w:ind w:left="6480" w:hanging="360"/>
      </w:pPr>
      <w:rPr>
        <w:rFonts w:hint="default"/>
      </w:rPr>
    </w:lvl>
  </w:abstractNum>
  <w:abstractNum w:abstractNumId="13">
    <w:nsid w:val="47B5406E"/>
    <w:multiLevelType w:val="multilevel"/>
    <w:tmpl w:val="1BC249F2"/>
    <w:lvl w:ilvl="0">
      <w:start w:val="16"/>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4">
    <w:nsid w:val="5B79087D"/>
    <w:multiLevelType w:val="hybridMultilevel"/>
    <w:tmpl w:val="846CCB26"/>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5E4832CB"/>
    <w:multiLevelType w:val="multilevel"/>
    <w:tmpl w:val="7160EFB0"/>
    <w:lvl w:ilvl="0">
      <w:start w:val="16"/>
      <w:numFmt w:val="upperRoman"/>
      <w:lvlText w:val="%1."/>
      <w:lvlJc w:val="right"/>
      <w:pPr>
        <w:tabs>
          <w:tab w:val="num" w:pos="720"/>
        </w:tabs>
        <w:ind w:left="720" w:hanging="360"/>
      </w:pPr>
      <w:rPr>
        <w:rFonts w:hint="default"/>
      </w:rPr>
    </w:lvl>
    <w:lvl w:ilvl="1">
      <w:start w:val="1"/>
      <w:numFmt w:val="upperRoman"/>
      <w:lvlText w:val="%2."/>
      <w:lvlJc w:val="right"/>
      <w:pPr>
        <w:tabs>
          <w:tab w:val="num" w:pos="1440"/>
        </w:tabs>
        <w:ind w:left="1440" w:hanging="360"/>
      </w:pPr>
      <w:rPr>
        <w:rFonts w:hint="default"/>
      </w:rPr>
    </w:lvl>
    <w:lvl w:ilvl="2">
      <w:start w:val="1"/>
      <w:numFmt w:val="upperRoman"/>
      <w:lvlText w:val="%3."/>
      <w:lvlJc w:val="right"/>
      <w:pPr>
        <w:tabs>
          <w:tab w:val="num" w:pos="2160"/>
        </w:tabs>
        <w:ind w:left="2160" w:hanging="360"/>
      </w:pPr>
      <w:rPr>
        <w:rFonts w:hint="default"/>
      </w:rPr>
    </w:lvl>
    <w:lvl w:ilvl="3">
      <w:start w:val="1"/>
      <w:numFmt w:val="upperRoman"/>
      <w:lvlText w:val="%4."/>
      <w:lvlJc w:val="right"/>
      <w:pPr>
        <w:tabs>
          <w:tab w:val="num" w:pos="2880"/>
        </w:tabs>
        <w:ind w:left="2880" w:hanging="360"/>
      </w:pPr>
      <w:rPr>
        <w:rFonts w:hint="default"/>
      </w:rPr>
    </w:lvl>
    <w:lvl w:ilvl="4">
      <w:start w:val="1"/>
      <w:numFmt w:val="upperRoman"/>
      <w:lvlText w:val="%5."/>
      <w:lvlJc w:val="right"/>
      <w:pPr>
        <w:tabs>
          <w:tab w:val="num" w:pos="3600"/>
        </w:tabs>
        <w:ind w:left="3600" w:hanging="360"/>
      </w:pPr>
      <w:rPr>
        <w:rFonts w:hint="default"/>
      </w:rPr>
    </w:lvl>
    <w:lvl w:ilvl="5">
      <w:start w:val="1"/>
      <w:numFmt w:val="upperRoman"/>
      <w:lvlText w:val="%6."/>
      <w:lvlJc w:val="right"/>
      <w:pPr>
        <w:tabs>
          <w:tab w:val="num" w:pos="4320"/>
        </w:tabs>
        <w:ind w:left="4320" w:hanging="360"/>
      </w:pPr>
      <w:rPr>
        <w:rFonts w:hint="default"/>
      </w:rPr>
    </w:lvl>
    <w:lvl w:ilvl="6">
      <w:start w:val="1"/>
      <w:numFmt w:val="upperRoman"/>
      <w:lvlText w:val="%7."/>
      <w:lvlJc w:val="right"/>
      <w:pPr>
        <w:tabs>
          <w:tab w:val="num" w:pos="5040"/>
        </w:tabs>
        <w:ind w:left="5040" w:hanging="360"/>
      </w:pPr>
      <w:rPr>
        <w:rFonts w:hint="default"/>
      </w:rPr>
    </w:lvl>
    <w:lvl w:ilvl="7">
      <w:start w:val="1"/>
      <w:numFmt w:val="upperRoman"/>
      <w:lvlText w:val="%8."/>
      <w:lvlJc w:val="right"/>
      <w:pPr>
        <w:tabs>
          <w:tab w:val="num" w:pos="5760"/>
        </w:tabs>
        <w:ind w:left="5760" w:hanging="360"/>
      </w:pPr>
      <w:rPr>
        <w:rFonts w:hint="default"/>
      </w:rPr>
    </w:lvl>
    <w:lvl w:ilvl="8">
      <w:start w:val="1"/>
      <w:numFmt w:val="upperRoman"/>
      <w:lvlText w:val="%9."/>
      <w:lvlJc w:val="right"/>
      <w:pPr>
        <w:tabs>
          <w:tab w:val="num" w:pos="6480"/>
        </w:tabs>
        <w:ind w:left="6480" w:hanging="360"/>
      </w:pPr>
      <w:rPr>
        <w:rFont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3"/>
  </w:num>
  <w:num w:numId="4">
    <w:abstractNumId w:val="14"/>
  </w:num>
  <w:num w:numId="5">
    <w:abstractNumId w:val="10"/>
  </w:num>
  <w:num w:numId="6">
    <w:abstractNumId w:val="13"/>
  </w:num>
  <w:num w:numId="7">
    <w:abstractNumId w:val="1"/>
  </w:num>
  <w:num w:numId="8">
    <w:abstractNumId w:val="12"/>
  </w:num>
  <w:num w:numId="9">
    <w:abstractNumId w:val="15"/>
  </w:num>
  <w:num w:numId="10">
    <w:abstractNumId w:val="0"/>
  </w:num>
  <w:num w:numId="11">
    <w:abstractNumId w:val="9"/>
  </w:num>
  <w:num w:numId="12">
    <w:abstractNumId w:val="6"/>
  </w:num>
  <w:num w:numId="13">
    <w:abstractNumId w:val="4"/>
  </w:num>
  <w:num w:numId="14">
    <w:abstractNumId w:val="5"/>
  </w:num>
  <w:num w:numId="15">
    <w:abstractNumId w:val="11"/>
  </w:num>
  <w:num w:numId="16">
    <w:abstractNumId w:val="2"/>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33D0"/>
    <w:rsid w:val="000007BF"/>
    <w:rsid w:val="00007567"/>
    <w:rsid w:val="00013C75"/>
    <w:rsid w:val="00022733"/>
    <w:rsid w:val="00026EBD"/>
    <w:rsid w:val="00031D8E"/>
    <w:rsid w:val="00032F4C"/>
    <w:rsid w:val="00040A19"/>
    <w:rsid w:val="000423D9"/>
    <w:rsid w:val="00043C81"/>
    <w:rsid w:val="00062270"/>
    <w:rsid w:val="00062C51"/>
    <w:rsid w:val="00065FEE"/>
    <w:rsid w:val="00067CDA"/>
    <w:rsid w:val="000733B2"/>
    <w:rsid w:val="00085140"/>
    <w:rsid w:val="00095C03"/>
    <w:rsid w:val="000C084C"/>
    <w:rsid w:val="000D11F7"/>
    <w:rsid w:val="000D7155"/>
    <w:rsid w:val="00110CFD"/>
    <w:rsid w:val="00117305"/>
    <w:rsid w:val="00121D28"/>
    <w:rsid w:val="00130268"/>
    <w:rsid w:val="00133F75"/>
    <w:rsid w:val="001372A4"/>
    <w:rsid w:val="00162F64"/>
    <w:rsid w:val="001634CC"/>
    <w:rsid w:val="0017115F"/>
    <w:rsid w:val="0019141C"/>
    <w:rsid w:val="001933C0"/>
    <w:rsid w:val="001D3527"/>
    <w:rsid w:val="001E1F49"/>
    <w:rsid w:val="001E7BA8"/>
    <w:rsid w:val="001F363A"/>
    <w:rsid w:val="00205454"/>
    <w:rsid w:val="00220AF0"/>
    <w:rsid w:val="0022518E"/>
    <w:rsid w:val="00242C33"/>
    <w:rsid w:val="00243B44"/>
    <w:rsid w:val="002514E1"/>
    <w:rsid w:val="00254272"/>
    <w:rsid w:val="00276ACA"/>
    <w:rsid w:val="002849AA"/>
    <w:rsid w:val="00292978"/>
    <w:rsid w:val="002934DE"/>
    <w:rsid w:val="00293547"/>
    <w:rsid w:val="00295A26"/>
    <w:rsid w:val="002A035B"/>
    <w:rsid w:val="002A4711"/>
    <w:rsid w:val="002A7582"/>
    <w:rsid w:val="002A7F27"/>
    <w:rsid w:val="002B3407"/>
    <w:rsid w:val="002B3B1E"/>
    <w:rsid w:val="002B7F5A"/>
    <w:rsid w:val="002C09C5"/>
    <w:rsid w:val="002C2648"/>
    <w:rsid w:val="002C3260"/>
    <w:rsid w:val="002E0CE2"/>
    <w:rsid w:val="002E6352"/>
    <w:rsid w:val="002F4E6A"/>
    <w:rsid w:val="00315A47"/>
    <w:rsid w:val="00320E36"/>
    <w:rsid w:val="00321A3B"/>
    <w:rsid w:val="00322DB8"/>
    <w:rsid w:val="003238F6"/>
    <w:rsid w:val="00326A4C"/>
    <w:rsid w:val="00331D2B"/>
    <w:rsid w:val="00332ECA"/>
    <w:rsid w:val="00336691"/>
    <w:rsid w:val="00336D23"/>
    <w:rsid w:val="00340ED9"/>
    <w:rsid w:val="0035005B"/>
    <w:rsid w:val="00353E44"/>
    <w:rsid w:val="00360003"/>
    <w:rsid w:val="003611D8"/>
    <w:rsid w:val="00367C6A"/>
    <w:rsid w:val="0037249A"/>
    <w:rsid w:val="003727D3"/>
    <w:rsid w:val="00375974"/>
    <w:rsid w:val="00381178"/>
    <w:rsid w:val="00393687"/>
    <w:rsid w:val="003A17CE"/>
    <w:rsid w:val="003A5057"/>
    <w:rsid w:val="003A5D07"/>
    <w:rsid w:val="003A6221"/>
    <w:rsid w:val="003B0165"/>
    <w:rsid w:val="003B0376"/>
    <w:rsid w:val="003B054B"/>
    <w:rsid w:val="003B3F67"/>
    <w:rsid w:val="003B3F71"/>
    <w:rsid w:val="003B647C"/>
    <w:rsid w:val="003B6AA0"/>
    <w:rsid w:val="003B6C3B"/>
    <w:rsid w:val="003C663C"/>
    <w:rsid w:val="003D2950"/>
    <w:rsid w:val="003E660A"/>
    <w:rsid w:val="003F2CE7"/>
    <w:rsid w:val="00407F0C"/>
    <w:rsid w:val="00410CB2"/>
    <w:rsid w:val="004271E9"/>
    <w:rsid w:val="0045374C"/>
    <w:rsid w:val="004625C8"/>
    <w:rsid w:val="00471DFD"/>
    <w:rsid w:val="00472010"/>
    <w:rsid w:val="00482E1B"/>
    <w:rsid w:val="004860FD"/>
    <w:rsid w:val="0049754A"/>
    <w:rsid w:val="004A17B2"/>
    <w:rsid w:val="004C1BA1"/>
    <w:rsid w:val="004C2CD7"/>
    <w:rsid w:val="004D4663"/>
    <w:rsid w:val="004E245D"/>
    <w:rsid w:val="004E32AB"/>
    <w:rsid w:val="004F3985"/>
    <w:rsid w:val="004F4DBC"/>
    <w:rsid w:val="005033A0"/>
    <w:rsid w:val="00544FD6"/>
    <w:rsid w:val="00561C17"/>
    <w:rsid w:val="00565F02"/>
    <w:rsid w:val="00566573"/>
    <w:rsid w:val="00582851"/>
    <w:rsid w:val="005939B8"/>
    <w:rsid w:val="0059765A"/>
    <w:rsid w:val="005A43A4"/>
    <w:rsid w:val="005A4D13"/>
    <w:rsid w:val="005A5BD3"/>
    <w:rsid w:val="005B2F45"/>
    <w:rsid w:val="005B4393"/>
    <w:rsid w:val="005B66C9"/>
    <w:rsid w:val="005B727D"/>
    <w:rsid w:val="005C5D03"/>
    <w:rsid w:val="005E101D"/>
    <w:rsid w:val="005E58A6"/>
    <w:rsid w:val="00606668"/>
    <w:rsid w:val="00612B2E"/>
    <w:rsid w:val="00614D3E"/>
    <w:rsid w:val="00615CE7"/>
    <w:rsid w:val="006208BD"/>
    <w:rsid w:val="00630E71"/>
    <w:rsid w:val="006479C1"/>
    <w:rsid w:val="00653500"/>
    <w:rsid w:val="006549A6"/>
    <w:rsid w:val="00660050"/>
    <w:rsid w:val="006606B9"/>
    <w:rsid w:val="00664DEE"/>
    <w:rsid w:val="006650A2"/>
    <w:rsid w:val="006704F4"/>
    <w:rsid w:val="006729C1"/>
    <w:rsid w:val="00684EEA"/>
    <w:rsid w:val="00685A2D"/>
    <w:rsid w:val="006A388B"/>
    <w:rsid w:val="006B2F00"/>
    <w:rsid w:val="006E26E2"/>
    <w:rsid w:val="006F5761"/>
    <w:rsid w:val="006F70DE"/>
    <w:rsid w:val="007035DE"/>
    <w:rsid w:val="00724D32"/>
    <w:rsid w:val="0073143E"/>
    <w:rsid w:val="00747C7E"/>
    <w:rsid w:val="00757D60"/>
    <w:rsid w:val="007655C2"/>
    <w:rsid w:val="007672B4"/>
    <w:rsid w:val="00771532"/>
    <w:rsid w:val="00776EC6"/>
    <w:rsid w:val="0078156A"/>
    <w:rsid w:val="007A28D1"/>
    <w:rsid w:val="007A2BCF"/>
    <w:rsid w:val="007A6224"/>
    <w:rsid w:val="007B4091"/>
    <w:rsid w:val="007B4BC0"/>
    <w:rsid w:val="007C1205"/>
    <w:rsid w:val="007E12A6"/>
    <w:rsid w:val="007E2536"/>
    <w:rsid w:val="007E4F09"/>
    <w:rsid w:val="007F0D00"/>
    <w:rsid w:val="007F58EA"/>
    <w:rsid w:val="007F6CD1"/>
    <w:rsid w:val="0080405D"/>
    <w:rsid w:val="008042B2"/>
    <w:rsid w:val="008245DA"/>
    <w:rsid w:val="008370AC"/>
    <w:rsid w:val="00837857"/>
    <w:rsid w:val="00840407"/>
    <w:rsid w:val="00851EBA"/>
    <w:rsid w:val="0087479E"/>
    <w:rsid w:val="00882DC6"/>
    <w:rsid w:val="00890DB2"/>
    <w:rsid w:val="008918EB"/>
    <w:rsid w:val="008B0217"/>
    <w:rsid w:val="008C63B8"/>
    <w:rsid w:val="008D450F"/>
    <w:rsid w:val="008E4A8B"/>
    <w:rsid w:val="008E5F7C"/>
    <w:rsid w:val="00905B85"/>
    <w:rsid w:val="0091674F"/>
    <w:rsid w:val="00916AB3"/>
    <w:rsid w:val="009227EC"/>
    <w:rsid w:val="00940D8B"/>
    <w:rsid w:val="0095254E"/>
    <w:rsid w:val="00953A6B"/>
    <w:rsid w:val="0095460F"/>
    <w:rsid w:val="009673C0"/>
    <w:rsid w:val="009716CC"/>
    <w:rsid w:val="0097273C"/>
    <w:rsid w:val="00977EB6"/>
    <w:rsid w:val="00983DE3"/>
    <w:rsid w:val="00984173"/>
    <w:rsid w:val="009841CE"/>
    <w:rsid w:val="0099662C"/>
    <w:rsid w:val="009A2E8D"/>
    <w:rsid w:val="009C0334"/>
    <w:rsid w:val="009C08A0"/>
    <w:rsid w:val="009C08E1"/>
    <w:rsid w:val="009D4A84"/>
    <w:rsid w:val="009F5610"/>
    <w:rsid w:val="00A00B2E"/>
    <w:rsid w:val="00A2189D"/>
    <w:rsid w:val="00A27F7B"/>
    <w:rsid w:val="00A41533"/>
    <w:rsid w:val="00A43317"/>
    <w:rsid w:val="00A64954"/>
    <w:rsid w:val="00A67E78"/>
    <w:rsid w:val="00A717ED"/>
    <w:rsid w:val="00A83394"/>
    <w:rsid w:val="00A83520"/>
    <w:rsid w:val="00A83D96"/>
    <w:rsid w:val="00A86282"/>
    <w:rsid w:val="00A87C7A"/>
    <w:rsid w:val="00AA13A1"/>
    <w:rsid w:val="00AA15F6"/>
    <w:rsid w:val="00AA5C23"/>
    <w:rsid w:val="00AB362A"/>
    <w:rsid w:val="00AD2DB9"/>
    <w:rsid w:val="00AD39ED"/>
    <w:rsid w:val="00AD563C"/>
    <w:rsid w:val="00AE27C3"/>
    <w:rsid w:val="00AE6F05"/>
    <w:rsid w:val="00AF42EF"/>
    <w:rsid w:val="00AF564C"/>
    <w:rsid w:val="00AF76CD"/>
    <w:rsid w:val="00AF7F60"/>
    <w:rsid w:val="00B1000D"/>
    <w:rsid w:val="00B24432"/>
    <w:rsid w:val="00B2702C"/>
    <w:rsid w:val="00B433D0"/>
    <w:rsid w:val="00B5544C"/>
    <w:rsid w:val="00B618FF"/>
    <w:rsid w:val="00B66B9C"/>
    <w:rsid w:val="00B82245"/>
    <w:rsid w:val="00B9259D"/>
    <w:rsid w:val="00B92B97"/>
    <w:rsid w:val="00B97FCA"/>
    <w:rsid w:val="00BA132C"/>
    <w:rsid w:val="00BB250F"/>
    <w:rsid w:val="00BB35F2"/>
    <w:rsid w:val="00BC07B4"/>
    <w:rsid w:val="00BC619E"/>
    <w:rsid w:val="00BD0F1E"/>
    <w:rsid w:val="00BD3112"/>
    <w:rsid w:val="00BE00C7"/>
    <w:rsid w:val="00BF6D5D"/>
    <w:rsid w:val="00C004F7"/>
    <w:rsid w:val="00C06C51"/>
    <w:rsid w:val="00C10F4B"/>
    <w:rsid w:val="00C12115"/>
    <w:rsid w:val="00C200FD"/>
    <w:rsid w:val="00C24E5B"/>
    <w:rsid w:val="00C35A49"/>
    <w:rsid w:val="00C44CD5"/>
    <w:rsid w:val="00C478B8"/>
    <w:rsid w:val="00C5151E"/>
    <w:rsid w:val="00C5166A"/>
    <w:rsid w:val="00C54C3D"/>
    <w:rsid w:val="00C65A17"/>
    <w:rsid w:val="00C74B1F"/>
    <w:rsid w:val="00C8622D"/>
    <w:rsid w:val="00CA2D68"/>
    <w:rsid w:val="00CA6E3B"/>
    <w:rsid w:val="00CB58E8"/>
    <w:rsid w:val="00CB6D44"/>
    <w:rsid w:val="00CB6EAF"/>
    <w:rsid w:val="00CC3811"/>
    <w:rsid w:val="00CC5BE6"/>
    <w:rsid w:val="00CF3774"/>
    <w:rsid w:val="00D0056C"/>
    <w:rsid w:val="00D216FF"/>
    <w:rsid w:val="00D22AED"/>
    <w:rsid w:val="00D233D4"/>
    <w:rsid w:val="00D30645"/>
    <w:rsid w:val="00D3469A"/>
    <w:rsid w:val="00D346EC"/>
    <w:rsid w:val="00D6213C"/>
    <w:rsid w:val="00D64411"/>
    <w:rsid w:val="00D6496D"/>
    <w:rsid w:val="00D720CE"/>
    <w:rsid w:val="00D775D5"/>
    <w:rsid w:val="00D778FD"/>
    <w:rsid w:val="00D97BDE"/>
    <w:rsid w:val="00DA01F3"/>
    <w:rsid w:val="00DA77A5"/>
    <w:rsid w:val="00DC48FE"/>
    <w:rsid w:val="00DC7061"/>
    <w:rsid w:val="00DC75D6"/>
    <w:rsid w:val="00DD5BC2"/>
    <w:rsid w:val="00DE0FA1"/>
    <w:rsid w:val="00DE3EEA"/>
    <w:rsid w:val="00DF09C6"/>
    <w:rsid w:val="00DF3018"/>
    <w:rsid w:val="00DF6478"/>
    <w:rsid w:val="00E1134E"/>
    <w:rsid w:val="00E12A26"/>
    <w:rsid w:val="00E34074"/>
    <w:rsid w:val="00E60DC0"/>
    <w:rsid w:val="00E66EDD"/>
    <w:rsid w:val="00E71FC7"/>
    <w:rsid w:val="00E72840"/>
    <w:rsid w:val="00E761DF"/>
    <w:rsid w:val="00E80627"/>
    <w:rsid w:val="00E84951"/>
    <w:rsid w:val="00E84AC7"/>
    <w:rsid w:val="00E926F2"/>
    <w:rsid w:val="00EC3685"/>
    <w:rsid w:val="00EC7044"/>
    <w:rsid w:val="00EC7050"/>
    <w:rsid w:val="00ED51D5"/>
    <w:rsid w:val="00ED5885"/>
    <w:rsid w:val="00EE78ED"/>
    <w:rsid w:val="00F01520"/>
    <w:rsid w:val="00F02D51"/>
    <w:rsid w:val="00F03A69"/>
    <w:rsid w:val="00F12337"/>
    <w:rsid w:val="00F200C7"/>
    <w:rsid w:val="00F2576A"/>
    <w:rsid w:val="00F3736A"/>
    <w:rsid w:val="00F40BD7"/>
    <w:rsid w:val="00F40EE7"/>
    <w:rsid w:val="00F43D1B"/>
    <w:rsid w:val="00F45237"/>
    <w:rsid w:val="00F55A36"/>
    <w:rsid w:val="00F64D5D"/>
    <w:rsid w:val="00F67EDD"/>
    <w:rsid w:val="00F705B1"/>
    <w:rsid w:val="00F8211C"/>
    <w:rsid w:val="00F85908"/>
    <w:rsid w:val="00F908D8"/>
    <w:rsid w:val="00F93ECB"/>
    <w:rsid w:val="00F95461"/>
    <w:rsid w:val="00FB2398"/>
    <w:rsid w:val="00FB33E6"/>
    <w:rsid w:val="00FC25C8"/>
    <w:rsid w:val="00FC3319"/>
    <w:rsid w:val="00FD133B"/>
    <w:rsid w:val="00FD1E5C"/>
    <w:rsid w:val="00FE1A5F"/>
    <w:rsid w:val="00FE1DDD"/>
    <w:rsid w:val="00FE218A"/>
    <w:rsid w:val="00FE3A9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A58F226-6064-4AB5-B360-8AE3EE795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33D0"/>
    <w:pPr>
      <w:spacing w:after="200" w:line="276"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CNBV Parrafo1,Párrafo de lista1,AB List 1,Bullet Points,Bullet List,FooterText,numbered,Paragraphe de liste1,List Paragraph1,Bulletr List Paragraph,List Paragraph-Thesis,Dot pt,List Paragraph Char Char Char,Indicator Text,Parrafo 1"/>
    <w:basedOn w:val="Normal"/>
    <w:link w:val="PrrafodelistaCar"/>
    <w:uiPriority w:val="34"/>
    <w:qFormat/>
    <w:rsid w:val="00B433D0"/>
    <w:pPr>
      <w:ind w:left="720"/>
      <w:contextualSpacing/>
    </w:pPr>
  </w:style>
  <w:style w:type="character" w:customStyle="1" w:styleId="PrrafodelistaCar">
    <w:name w:val="Párrafo de lista Car"/>
    <w:aliases w:val="CNBV Parrafo1 Car,Párrafo de lista1 Car,AB List 1 Car,Bullet Points Car,Bullet List Car,FooterText Car,numbered Car,Paragraphe de liste1 Car,List Paragraph1 Car,Bulletr List Paragraph Car,List Paragraph-Thesis Car,Dot pt Car"/>
    <w:basedOn w:val="Fuentedeprrafopredeter"/>
    <w:link w:val="Prrafodelista"/>
    <w:uiPriority w:val="34"/>
    <w:qFormat/>
    <w:rsid w:val="00B433D0"/>
  </w:style>
  <w:style w:type="table" w:styleId="Tablaconcuadrcula">
    <w:name w:val="Table Grid"/>
    <w:basedOn w:val="Tablanormal"/>
    <w:uiPriority w:val="39"/>
    <w:rsid w:val="00B433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comentarioCar">
    <w:name w:val="Texto comentario Car"/>
    <w:basedOn w:val="Fuentedeprrafopredeter"/>
    <w:link w:val="Textocomentario"/>
    <w:uiPriority w:val="99"/>
    <w:semiHidden/>
    <w:rsid w:val="00B433D0"/>
    <w:rPr>
      <w:sz w:val="20"/>
      <w:szCs w:val="20"/>
    </w:rPr>
  </w:style>
  <w:style w:type="paragraph" w:styleId="Textocomentario">
    <w:name w:val="annotation text"/>
    <w:basedOn w:val="Normal"/>
    <w:link w:val="TextocomentarioCar"/>
    <w:uiPriority w:val="99"/>
    <w:semiHidden/>
    <w:unhideWhenUsed/>
    <w:rsid w:val="00B433D0"/>
    <w:pPr>
      <w:spacing w:line="240" w:lineRule="auto"/>
    </w:pPr>
    <w:rPr>
      <w:sz w:val="20"/>
      <w:szCs w:val="20"/>
    </w:rPr>
  </w:style>
  <w:style w:type="character" w:customStyle="1" w:styleId="TextocomentarioCar1">
    <w:name w:val="Texto comentario Car1"/>
    <w:basedOn w:val="Fuentedeprrafopredeter"/>
    <w:uiPriority w:val="99"/>
    <w:semiHidden/>
    <w:rsid w:val="00B433D0"/>
    <w:rPr>
      <w:sz w:val="20"/>
      <w:szCs w:val="20"/>
    </w:rPr>
  </w:style>
  <w:style w:type="character" w:customStyle="1" w:styleId="AsuntodelcomentarioCar">
    <w:name w:val="Asunto del comentario Car"/>
    <w:basedOn w:val="TextocomentarioCar"/>
    <w:link w:val="Asuntodelcomentario"/>
    <w:uiPriority w:val="99"/>
    <w:semiHidden/>
    <w:rsid w:val="00B433D0"/>
    <w:rPr>
      <w:b/>
      <w:bCs/>
      <w:sz w:val="20"/>
      <w:szCs w:val="20"/>
    </w:rPr>
  </w:style>
  <w:style w:type="paragraph" w:styleId="Asuntodelcomentario">
    <w:name w:val="annotation subject"/>
    <w:basedOn w:val="Textocomentario"/>
    <w:next w:val="Textocomentario"/>
    <w:link w:val="AsuntodelcomentarioCar"/>
    <w:uiPriority w:val="99"/>
    <w:semiHidden/>
    <w:unhideWhenUsed/>
    <w:rsid w:val="00B433D0"/>
    <w:rPr>
      <w:b/>
      <w:bCs/>
    </w:rPr>
  </w:style>
  <w:style w:type="character" w:customStyle="1" w:styleId="AsuntodelcomentarioCar1">
    <w:name w:val="Asunto del comentario Car1"/>
    <w:basedOn w:val="TextocomentarioCar1"/>
    <w:uiPriority w:val="99"/>
    <w:semiHidden/>
    <w:rsid w:val="00B433D0"/>
    <w:rPr>
      <w:b/>
      <w:bCs/>
      <w:sz w:val="20"/>
      <w:szCs w:val="20"/>
    </w:rPr>
  </w:style>
  <w:style w:type="character" w:customStyle="1" w:styleId="TextodegloboCar">
    <w:name w:val="Texto de globo Car"/>
    <w:basedOn w:val="Fuentedeprrafopredeter"/>
    <w:link w:val="Textodeglobo"/>
    <w:uiPriority w:val="99"/>
    <w:semiHidden/>
    <w:rsid w:val="00B433D0"/>
    <w:rPr>
      <w:rFonts w:ascii="Segoe UI" w:hAnsi="Segoe UI" w:cs="Segoe UI"/>
      <w:sz w:val="18"/>
      <w:szCs w:val="18"/>
    </w:rPr>
  </w:style>
  <w:style w:type="paragraph" w:styleId="Textodeglobo">
    <w:name w:val="Balloon Text"/>
    <w:basedOn w:val="Normal"/>
    <w:link w:val="TextodegloboCar"/>
    <w:uiPriority w:val="99"/>
    <w:semiHidden/>
    <w:unhideWhenUsed/>
    <w:rsid w:val="00B433D0"/>
    <w:pPr>
      <w:spacing w:after="0" w:line="240" w:lineRule="auto"/>
    </w:pPr>
    <w:rPr>
      <w:rFonts w:ascii="Segoe UI" w:hAnsi="Segoe UI" w:cs="Segoe UI"/>
      <w:sz w:val="18"/>
      <w:szCs w:val="18"/>
    </w:rPr>
  </w:style>
  <w:style w:type="character" w:customStyle="1" w:styleId="TextodegloboCar1">
    <w:name w:val="Texto de globo Car1"/>
    <w:basedOn w:val="Fuentedeprrafopredeter"/>
    <w:uiPriority w:val="99"/>
    <w:semiHidden/>
    <w:rsid w:val="00B433D0"/>
    <w:rPr>
      <w:rFonts w:ascii="Segoe UI" w:hAnsi="Segoe UI" w:cs="Segoe UI"/>
      <w:sz w:val="18"/>
      <w:szCs w:val="18"/>
    </w:rPr>
  </w:style>
  <w:style w:type="paragraph" w:styleId="Sinespaciado">
    <w:name w:val="No Spacing"/>
    <w:uiPriority w:val="1"/>
    <w:qFormat/>
    <w:rsid w:val="00B433D0"/>
    <w:pPr>
      <w:spacing w:after="0" w:line="240" w:lineRule="auto"/>
    </w:pPr>
  </w:style>
  <w:style w:type="character" w:customStyle="1" w:styleId="normaltextrun">
    <w:name w:val="normaltextrun"/>
    <w:basedOn w:val="Fuentedeprrafopredeter"/>
    <w:rsid w:val="00E34074"/>
  </w:style>
  <w:style w:type="paragraph" w:customStyle="1" w:styleId="paragraph">
    <w:name w:val="paragraph"/>
    <w:basedOn w:val="Normal"/>
    <w:rsid w:val="00E34074"/>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Default">
    <w:name w:val="Default"/>
    <w:rsid w:val="00A83394"/>
    <w:pPr>
      <w:autoSpaceDE w:val="0"/>
      <w:autoSpaceDN w:val="0"/>
      <w:adjustRightInd w:val="0"/>
      <w:spacing w:after="0" w:line="240" w:lineRule="auto"/>
    </w:pPr>
    <w:rPr>
      <w:rFonts w:ascii="Arial" w:hAnsi="Arial" w:cs="Arial"/>
      <w:color w:val="000000"/>
      <w:sz w:val="24"/>
      <w:szCs w:val="24"/>
    </w:rPr>
  </w:style>
  <w:style w:type="character" w:customStyle="1" w:styleId="eop">
    <w:name w:val="eop"/>
    <w:basedOn w:val="Fuentedeprrafopredeter"/>
    <w:rsid w:val="00B24432"/>
  </w:style>
  <w:style w:type="paragraph" w:styleId="NormalWeb">
    <w:name w:val="Normal (Web)"/>
    <w:basedOn w:val="Normal"/>
    <w:uiPriority w:val="99"/>
    <w:unhideWhenUsed/>
    <w:rsid w:val="00B97FCA"/>
    <w:pPr>
      <w:spacing w:after="0" w:line="240" w:lineRule="auto"/>
    </w:pPr>
    <w:rPr>
      <w:rFonts w:ascii="Times New Roman" w:hAnsi="Times New Roman" w:cs="Times New Roman"/>
      <w:sz w:val="24"/>
      <w:szCs w:val="24"/>
      <w:lang w:eastAsia="es-MX"/>
    </w:rPr>
  </w:style>
  <w:style w:type="paragraph" w:styleId="Textonotapie">
    <w:name w:val="footnote text"/>
    <w:basedOn w:val="Normal"/>
    <w:link w:val="TextonotapieCar"/>
    <w:uiPriority w:val="99"/>
    <w:semiHidden/>
    <w:unhideWhenUsed/>
    <w:rsid w:val="009D4A84"/>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9D4A84"/>
    <w:rPr>
      <w:sz w:val="20"/>
      <w:szCs w:val="20"/>
    </w:rPr>
  </w:style>
  <w:style w:type="character" w:styleId="Refdenotaalpie">
    <w:name w:val="footnote reference"/>
    <w:basedOn w:val="Fuentedeprrafopredeter"/>
    <w:uiPriority w:val="99"/>
    <w:semiHidden/>
    <w:unhideWhenUsed/>
    <w:rsid w:val="009D4A84"/>
    <w:rPr>
      <w:vertAlign w:val="superscript"/>
    </w:rPr>
  </w:style>
  <w:style w:type="character" w:styleId="Refdecomentario">
    <w:name w:val="annotation reference"/>
    <w:basedOn w:val="Fuentedeprrafopredeter"/>
    <w:uiPriority w:val="99"/>
    <w:semiHidden/>
    <w:unhideWhenUsed/>
    <w:rsid w:val="009A2E8D"/>
    <w:rPr>
      <w:sz w:val="16"/>
      <w:szCs w:val="16"/>
    </w:rPr>
  </w:style>
  <w:style w:type="character" w:styleId="Hipervnculo">
    <w:name w:val="Hyperlink"/>
    <w:basedOn w:val="Fuentedeprrafopredeter"/>
    <w:uiPriority w:val="99"/>
    <w:unhideWhenUsed/>
    <w:rsid w:val="00031D8E"/>
    <w:rPr>
      <w:color w:val="0563C1" w:themeColor="hyperlink"/>
      <w:u w:val="single"/>
    </w:rPr>
  </w:style>
  <w:style w:type="paragraph" w:customStyle="1" w:styleId="Texto">
    <w:name w:val="Texto"/>
    <w:basedOn w:val="Normal"/>
    <w:link w:val="TextoCar"/>
    <w:rsid w:val="00C5166A"/>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C5166A"/>
    <w:rPr>
      <w:rFonts w:ascii="Arial" w:eastAsia="Times New Roman" w:hAnsi="Arial" w:cs="Arial"/>
      <w:sz w:val="18"/>
      <w:szCs w:val="20"/>
      <w:lang w:val="es-ES" w:eastAsia="es-ES"/>
    </w:rPr>
  </w:style>
  <w:style w:type="paragraph" w:styleId="Revisin">
    <w:name w:val="Revision"/>
    <w:hidden/>
    <w:uiPriority w:val="99"/>
    <w:semiHidden/>
    <w:rsid w:val="00381178"/>
    <w:pPr>
      <w:spacing w:after="0" w:line="240" w:lineRule="auto"/>
    </w:pPr>
  </w:style>
  <w:style w:type="paragraph" w:styleId="Encabezado">
    <w:name w:val="header"/>
    <w:basedOn w:val="Normal"/>
    <w:link w:val="EncabezadoCar"/>
    <w:uiPriority w:val="99"/>
    <w:unhideWhenUsed/>
    <w:rsid w:val="002C09C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2C09C5"/>
  </w:style>
  <w:style w:type="paragraph" w:styleId="Piedepgina">
    <w:name w:val="footer"/>
    <w:basedOn w:val="Normal"/>
    <w:link w:val="PiedepginaCar"/>
    <w:uiPriority w:val="99"/>
    <w:unhideWhenUsed/>
    <w:rsid w:val="002C09C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C09C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0400572">
      <w:bodyDiv w:val="1"/>
      <w:marLeft w:val="0"/>
      <w:marRight w:val="0"/>
      <w:marTop w:val="0"/>
      <w:marBottom w:val="0"/>
      <w:divBdr>
        <w:top w:val="none" w:sz="0" w:space="0" w:color="auto"/>
        <w:left w:val="none" w:sz="0" w:space="0" w:color="auto"/>
        <w:bottom w:val="none" w:sz="0" w:space="0" w:color="auto"/>
        <w:right w:val="none" w:sz="0" w:space="0" w:color="auto"/>
      </w:divBdr>
    </w:div>
    <w:div w:id="2013337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oleObject" Target="Libro3"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MX" sz="1400" b="0" i="0" baseline="0">
                <a:effectLst/>
                <a:latin typeface="Arial Narrow" panose="020B0606020202030204" pitchFamily="34" charset="0"/>
              </a:rPr>
              <a:t>Horarios de mayor audiencia</a:t>
            </a:r>
          </a:p>
          <a:p>
            <a:pPr>
              <a:defRPr/>
            </a:pPr>
            <a:r>
              <a:rPr lang="es-MX" sz="1400" b="0" i="0" baseline="0">
                <a:effectLst/>
                <a:latin typeface="Arial Narrow" panose="020B0606020202030204" pitchFamily="34" charset="0"/>
              </a:rPr>
              <a:t>Concesionarios comerciales </a:t>
            </a:r>
            <a:endParaRPr lang="es-MX" sz="1100">
              <a:effectLst/>
              <a:latin typeface="Arial Narrow" panose="020B060602020203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419"/>
        </a:p>
      </c:txPr>
    </c:title>
    <c:autoTitleDeleted val="0"/>
    <c:plotArea>
      <c:layout>
        <c:manualLayout>
          <c:layoutTarget val="inner"/>
          <c:xMode val="edge"/>
          <c:yMode val="edge"/>
          <c:x val="6.8803288590962783E-2"/>
          <c:y val="0.19401574803149602"/>
          <c:w val="0.90630420179147664"/>
          <c:h val="0.5641919169552625"/>
        </c:manualLayout>
      </c:layout>
      <c:lineChart>
        <c:grouping val="standard"/>
        <c:varyColors val="0"/>
        <c:ser>
          <c:idx val="0"/>
          <c:order val="0"/>
          <c:tx>
            <c:strRef>
              <c:f>Hoja1!$D$2</c:f>
              <c:strCache>
                <c:ptCount val="1"/>
                <c:pt idx="0">
                  <c:v>%Tv</c:v>
                </c:pt>
              </c:strCache>
            </c:strRef>
          </c:tx>
          <c:spPr>
            <a:ln w="28575" cap="rnd">
              <a:solidFill>
                <a:schemeClr val="accent1"/>
              </a:solidFill>
              <a:round/>
            </a:ln>
            <a:effectLst/>
          </c:spPr>
          <c:marker>
            <c:symbol val="none"/>
          </c:marker>
          <c:dLbls>
            <c:dLbl>
              <c:idx val="8"/>
              <c:layout>
                <c:manualLayout>
                  <c:x val="-3.2592132608029671E-2"/>
                  <c:y val="2.13472807178172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6995-437C-B1B7-BB83218551BC}"/>
                </c:ext>
                <c:ext xmlns:c15="http://schemas.microsoft.com/office/drawing/2012/chart" uri="{CE6537A1-D6FC-4f65-9D91-7224C49458BB}">
                  <c15:layout>
                    <c:manualLayout>
                      <c:w val="4.6256654826664016E-2"/>
                      <c:h val="5.4205578953793555E-2"/>
                    </c:manualLayout>
                  </c15:layout>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0070C0"/>
                    </a:solidFill>
                    <a:latin typeface="+mn-lt"/>
                    <a:ea typeface="+mn-ea"/>
                    <a:cs typeface="+mn-cs"/>
                  </a:defRPr>
                </a:pPr>
                <a:endParaRPr lang="es-419"/>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Hoja1!$A$3:$A$20</c:f>
              <c:numCache>
                <c:formatCode>h:mm</c:formatCode>
                <c:ptCount val="18"/>
                <c:pt idx="0">
                  <c:v>0.25</c:v>
                </c:pt>
                <c:pt idx="1">
                  <c:v>0.29166666666666669</c:v>
                </c:pt>
                <c:pt idx="2">
                  <c:v>0.33333333333333331</c:v>
                </c:pt>
                <c:pt idx="3">
                  <c:v>0.375</c:v>
                </c:pt>
                <c:pt idx="4">
                  <c:v>0.41666666666666669</c:v>
                </c:pt>
                <c:pt idx="5">
                  <c:v>0.45833333333333331</c:v>
                </c:pt>
                <c:pt idx="6">
                  <c:v>0.5</c:v>
                </c:pt>
                <c:pt idx="7">
                  <c:v>0.54166666666666663</c:v>
                </c:pt>
                <c:pt idx="8">
                  <c:v>0.58333333333333337</c:v>
                </c:pt>
                <c:pt idx="9">
                  <c:v>0.625</c:v>
                </c:pt>
                <c:pt idx="10">
                  <c:v>0.66666666666666696</c:v>
                </c:pt>
                <c:pt idx="11">
                  <c:v>0.70833333333333404</c:v>
                </c:pt>
                <c:pt idx="12">
                  <c:v>0.750000000000001</c:v>
                </c:pt>
                <c:pt idx="13">
                  <c:v>0.79166666666666696</c:v>
                </c:pt>
                <c:pt idx="14">
                  <c:v>0.83333333333333404</c:v>
                </c:pt>
                <c:pt idx="15">
                  <c:v>0.875000000000001</c:v>
                </c:pt>
                <c:pt idx="16">
                  <c:v>0.91666666666666796</c:v>
                </c:pt>
                <c:pt idx="17">
                  <c:v>0.95833333333333404</c:v>
                </c:pt>
              </c:numCache>
            </c:numRef>
          </c:cat>
          <c:val>
            <c:numRef>
              <c:f>Hoja1!$D$3:$D$20</c:f>
              <c:numCache>
                <c:formatCode>0%</c:formatCode>
                <c:ptCount val="18"/>
                <c:pt idx="0">
                  <c:v>3.2365371460686486E-2</c:v>
                </c:pt>
                <c:pt idx="1">
                  <c:v>5.3953854438507101E-2</c:v>
                </c:pt>
                <c:pt idx="2">
                  <c:v>5.2856248817476602E-2</c:v>
                </c:pt>
                <c:pt idx="3">
                  <c:v>5.1639747116322236E-2</c:v>
                </c:pt>
                <c:pt idx="4">
                  <c:v>4.7136698025227915E-2</c:v>
                </c:pt>
                <c:pt idx="5">
                  <c:v>4.2451162483472658E-2</c:v>
                </c:pt>
                <c:pt idx="6">
                  <c:v>3.9179840956900733E-2</c:v>
                </c:pt>
                <c:pt idx="7">
                  <c:v>3.9055571042646973E-2</c:v>
                </c:pt>
                <c:pt idx="8">
                  <c:v>4.9114268985028277E-2</c:v>
                </c:pt>
                <c:pt idx="9">
                  <c:v>4.722323914569472E-2</c:v>
                </c:pt>
                <c:pt idx="10">
                  <c:v>4.4370516906865859E-2</c:v>
                </c:pt>
                <c:pt idx="11">
                  <c:v>5.0768850122646571E-2</c:v>
                </c:pt>
                <c:pt idx="12">
                  <c:v>5.5693409328304321E-2</c:v>
                </c:pt>
                <c:pt idx="13">
                  <c:v>7.6369683962575721E-2</c:v>
                </c:pt>
                <c:pt idx="14">
                  <c:v>9.5278414987623392E-2</c:v>
                </c:pt>
                <c:pt idx="15">
                  <c:v>9.8025451821897702E-2</c:v>
                </c:pt>
                <c:pt idx="16">
                  <c:v>8.4383973883166125E-2</c:v>
                </c:pt>
                <c:pt idx="17">
                  <c:v>4.0133696514956609E-2</c:v>
                </c:pt>
              </c:numCache>
            </c:numRef>
          </c:val>
          <c:smooth val="0"/>
          <c:extLst xmlns:c16r2="http://schemas.microsoft.com/office/drawing/2015/06/chart">
            <c:ext xmlns:c16="http://schemas.microsoft.com/office/drawing/2014/chart" uri="{C3380CC4-5D6E-409C-BE32-E72D297353CC}">
              <c16:uniqueId val="{00000001-6995-437C-B1B7-BB83218551BC}"/>
            </c:ext>
          </c:extLst>
        </c:ser>
        <c:ser>
          <c:idx val="1"/>
          <c:order val="1"/>
          <c:tx>
            <c:strRef>
              <c:f>Hoja1!$E$2</c:f>
              <c:strCache>
                <c:ptCount val="1"/>
                <c:pt idx="0">
                  <c:v>%Radio</c:v>
                </c:pt>
              </c:strCache>
            </c:strRef>
          </c:tx>
          <c:spPr>
            <a:ln w="28575" cap="rnd">
              <a:solidFill>
                <a:srgbClr val="002060"/>
              </a:solidFill>
              <a:round/>
            </a:ln>
            <a:effectLst/>
          </c:spPr>
          <c:marker>
            <c:symbol val="none"/>
          </c:marker>
          <c:dLbls>
            <c:dLbl>
              <c:idx val="10"/>
              <c:layout>
                <c:manualLayout>
                  <c:x val="-5.2571102113813141E-2"/>
                  <c:y val="1.7470853933955931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6995-437C-B1B7-BB83218551BC}"/>
                </c:ext>
                <c:ext xmlns:c15="http://schemas.microsoft.com/office/drawing/2012/chart" uri="{CE6537A1-D6FC-4f65-9D91-7224C49458BB}"/>
              </c:extLst>
            </c:dLbl>
            <c:dLbl>
              <c:idx val="11"/>
              <c:layout>
                <c:manualLayout>
                  <c:x val="-1.8922311367230594E-2"/>
                  <c:y val="-2.1288683391320413E-2"/>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002060"/>
                      </a:solidFill>
                      <a:latin typeface="+mn-lt"/>
                      <a:ea typeface="+mn-ea"/>
                      <a:cs typeface="+mn-cs"/>
                    </a:defRPr>
                  </a:pPr>
                  <a:endParaRPr lang="es-419"/>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6995-437C-B1B7-BB83218551BC}"/>
                </c:ext>
                <c:ext xmlns:c15="http://schemas.microsoft.com/office/drawing/2012/chart" uri="{CE6537A1-D6FC-4f65-9D91-7224C49458BB}">
                  <c15:layout>
                    <c:manualLayout>
                      <c:w val="4.8359704248325426E-2"/>
                      <c:h val="8.5213330891778044E-2"/>
                    </c:manualLayout>
                  </c15:layout>
                </c:ext>
              </c:extLst>
            </c:dLbl>
            <c:dLbl>
              <c:idx val="12"/>
              <c:layout>
                <c:manualLayout>
                  <c:x val="-2.2076885499722709E-2"/>
                  <c:y val="-2.7102789476896854E-2"/>
                </c:manualLayout>
              </c:layout>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002060"/>
                      </a:solidFill>
                      <a:latin typeface="+mn-lt"/>
                      <a:ea typeface="+mn-ea"/>
                      <a:cs typeface="+mn-cs"/>
                    </a:defRPr>
                  </a:pPr>
                  <a:endParaRPr lang="es-419"/>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6995-437C-B1B7-BB83218551BC}"/>
                </c:ext>
                <c:ext xmlns:c15="http://schemas.microsoft.com/office/drawing/2012/chart" uri="{CE6537A1-D6FC-4f65-9D91-7224C49458BB}">
                  <c15:layout>
                    <c:manualLayout>
                      <c:w val="5.4668852513309656E-2"/>
                      <c:h val="7.3585423915033879E-2"/>
                    </c:manualLayout>
                  </c15:layout>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002060"/>
                    </a:solidFill>
                    <a:latin typeface="+mn-lt"/>
                    <a:ea typeface="+mn-ea"/>
                    <a:cs typeface="+mn-cs"/>
                  </a:defRPr>
                </a:pPr>
                <a:endParaRPr lang="es-419"/>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Hoja1!$A$3:$A$20</c:f>
              <c:numCache>
                <c:formatCode>h:mm</c:formatCode>
                <c:ptCount val="18"/>
                <c:pt idx="0">
                  <c:v>0.25</c:v>
                </c:pt>
                <c:pt idx="1">
                  <c:v>0.29166666666666669</c:v>
                </c:pt>
                <c:pt idx="2">
                  <c:v>0.33333333333333331</c:v>
                </c:pt>
                <c:pt idx="3">
                  <c:v>0.375</c:v>
                </c:pt>
                <c:pt idx="4">
                  <c:v>0.41666666666666669</c:v>
                </c:pt>
                <c:pt idx="5">
                  <c:v>0.45833333333333331</c:v>
                </c:pt>
                <c:pt idx="6">
                  <c:v>0.5</c:v>
                </c:pt>
                <c:pt idx="7">
                  <c:v>0.54166666666666663</c:v>
                </c:pt>
                <c:pt idx="8">
                  <c:v>0.58333333333333337</c:v>
                </c:pt>
                <c:pt idx="9">
                  <c:v>0.625</c:v>
                </c:pt>
                <c:pt idx="10">
                  <c:v>0.66666666666666696</c:v>
                </c:pt>
                <c:pt idx="11">
                  <c:v>0.70833333333333404</c:v>
                </c:pt>
                <c:pt idx="12">
                  <c:v>0.750000000000001</c:v>
                </c:pt>
                <c:pt idx="13">
                  <c:v>0.79166666666666696</c:v>
                </c:pt>
                <c:pt idx="14">
                  <c:v>0.83333333333333404</c:v>
                </c:pt>
                <c:pt idx="15">
                  <c:v>0.875000000000001</c:v>
                </c:pt>
                <c:pt idx="16">
                  <c:v>0.91666666666666796</c:v>
                </c:pt>
                <c:pt idx="17">
                  <c:v>0.95833333333333404</c:v>
                </c:pt>
              </c:numCache>
            </c:numRef>
          </c:cat>
          <c:val>
            <c:numRef>
              <c:f>Hoja1!$E$3:$E$20</c:f>
              <c:numCache>
                <c:formatCode>0%</c:formatCode>
                <c:ptCount val="18"/>
                <c:pt idx="0">
                  <c:v>6.184362847884798E-2</c:v>
                </c:pt>
                <c:pt idx="1">
                  <c:v>9.5653324942841497E-2</c:v>
                </c:pt>
                <c:pt idx="2">
                  <c:v>0.10756777181847847</c:v>
                </c:pt>
                <c:pt idx="3">
                  <c:v>0.10365104933975126</c:v>
                </c:pt>
                <c:pt idx="4">
                  <c:v>9.6524886423852638E-2</c:v>
                </c:pt>
                <c:pt idx="5">
                  <c:v>8.4739930400492228E-2</c:v>
                </c:pt>
                <c:pt idx="6">
                  <c:v>7.3376990003821585E-2</c:v>
                </c:pt>
                <c:pt idx="7">
                  <c:v>6.562635047362729E-2</c:v>
                </c:pt>
                <c:pt idx="8">
                  <c:v>5.5780621966682153E-2</c:v>
                </c:pt>
                <c:pt idx="9">
                  <c:v>4.6819940886889073E-2</c:v>
                </c:pt>
                <c:pt idx="10">
                  <c:v>4.1943225197519717E-2</c:v>
                </c:pt>
                <c:pt idx="11">
                  <c:v>3.6502118367265947E-2</c:v>
                </c:pt>
                <c:pt idx="12">
                  <c:v>3.733481111815759E-2</c:v>
                </c:pt>
                <c:pt idx="13">
                  <c:v>3.2034190051683814E-2</c:v>
                </c:pt>
                <c:pt idx="14">
                  <c:v>2.2741771876373558E-2</c:v>
                </c:pt>
                <c:pt idx="15">
                  <c:v>1.6477163354063035E-2</c:v>
                </c:pt>
                <c:pt idx="16">
                  <c:v>1.2502803487689005E-2</c:v>
                </c:pt>
                <c:pt idx="17">
                  <c:v>8.8794218119631341E-3</c:v>
                </c:pt>
              </c:numCache>
            </c:numRef>
          </c:val>
          <c:smooth val="0"/>
          <c:extLst xmlns:c16r2="http://schemas.microsoft.com/office/drawing/2015/06/chart">
            <c:ext xmlns:c16="http://schemas.microsoft.com/office/drawing/2014/chart" uri="{C3380CC4-5D6E-409C-BE32-E72D297353CC}">
              <c16:uniqueId val="{00000005-6995-437C-B1B7-BB83218551BC}"/>
            </c:ext>
          </c:extLst>
        </c:ser>
        <c:dLbls>
          <c:dLblPos val="t"/>
          <c:showLegendKey val="0"/>
          <c:showVal val="1"/>
          <c:showCatName val="0"/>
          <c:showSerName val="0"/>
          <c:showPercent val="0"/>
          <c:showBubbleSize val="0"/>
        </c:dLbls>
        <c:smooth val="0"/>
        <c:axId val="1527631056"/>
        <c:axId val="1527631600"/>
      </c:lineChart>
      <c:catAx>
        <c:axId val="1527631056"/>
        <c:scaling>
          <c:orientation val="minMax"/>
        </c:scaling>
        <c:delete val="0"/>
        <c:axPos val="b"/>
        <c:numFmt formatCode="h:mm"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419"/>
          </a:p>
        </c:txPr>
        <c:crossAx val="1527631600"/>
        <c:crosses val="autoZero"/>
        <c:auto val="1"/>
        <c:lblAlgn val="ctr"/>
        <c:lblOffset val="100"/>
        <c:noMultiLvlLbl val="0"/>
      </c:catAx>
      <c:valAx>
        <c:axId val="1527631600"/>
        <c:scaling>
          <c:orientation val="minMax"/>
          <c:max val="0.2"/>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419"/>
          </a:p>
        </c:txPr>
        <c:crossAx val="1527631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419"/>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es-419"/>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0.36207</cdr:x>
      <cdr:y>0.20697</cdr:y>
    </cdr:from>
    <cdr:to>
      <cdr:x>0.36509</cdr:x>
      <cdr:y>0.7649</cdr:y>
    </cdr:to>
    <cdr:cxnSp macro="">
      <cdr:nvCxnSpPr>
        <cdr:cNvPr id="3" name="Conector recto 2"/>
        <cdr:cNvCxnSpPr/>
      </cdr:nvCxnSpPr>
      <cdr:spPr>
        <a:xfrm xmlns:a="http://schemas.openxmlformats.org/drawingml/2006/main">
          <a:off x="2032000" y="584200"/>
          <a:ext cx="16934" cy="15748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0.70001</cdr:x>
      <cdr:y>0.19498</cdr:y>
    </cdr:from>
    <cdr:to>
      <cdr:x>0.70302</cdr:x>
      <cdr:y>0.74991</cdr:y>
    </cdr:to>
    <cdr:cxnSp macro="">
      <cdr:nvCxnSpPr>
        <cdr:cNvPr id="5" name="Conector recto 4"/>
        <cdr:cNvCxnSpPr/>
      </cdr:nvCxnSpPr>
      <cdr:spPr>
        <a:xfrm xmlns:a="http://schemas.openxmlformats.org/drawingml/2006/main" flipH="1" flipV="1">
          <a:off x="3928534" y="550333"/>
          <a:ext cx="16933" cy="1566333"/>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0.11315</cdr:x>
      <cdr:y>0.21597</cdr:y>
    </cdr:from>
    <cdr:to>
      <cdr:x>0.27608</cdr:x>
      <cdr:y>0.28196</cdr:y>
    </cdr:to>
    <cdr:sp macro="" textlink="">
      <cdr:nvSpPr>
        <cdr:cNvPr id="6" name="Cuadro de texto 5"/>
        <cdr:cNvSpPr txBox="1"/>
      </cdr:nvSpPr>
      <cdr:spPr>
        <a:xfrm xmlns:a="http://schemas.openxmlformats.org/drawingml/2006/main">
          <a:off x="635000" y="609600"/>
          <a:ext cx="914400" cy="18626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s-MX" sz="1100"/>
        </a:p>
      </cdr:txBody>
    </cdr:sp>
  </cdr:relSizeAnchor>
  <cdr:relSizeAnchor xmlns:cdr="http://schemas.openxmlformats.org/drawingml/2006/chartDrawing">
    <cdr:from>
      <cdr:x>0.12069</cdr:x>
      <cdr:y>0.25497</cdr:y>
    </cdr:from>
    <cdr:to>
      <cdr:x>0.28362</cdr:x>
      <cdr:y>0.57893</cdr:y>
    </cdr:to>
    <cdr:sp macro="" textlink="">
      <cdr:nvSpPr>
        <cdr:cNvPr id="7" name="Cuadro de texto 6"/>
        <cdr:cNvSpPr txBox="1"/>
      </cdr:nvSpPr>
      <cdr:spPr>
        <a:xfrm xmlns:a="http://schemas.openxmlformats.org/drawingml/2006/main">
          <a:off x="677334" y="719666"/>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s-MX" sz="1100"/>
        </a:p>
      </cdr:txBody>
    </cdr:sp>
  </cdr:relSizeAnchor>
  <cdr:relSizeAnchor xmlns:cdr="http://schemas.openxmlformats.org/drawingml/2006/chartDrawing">
    <cdr:from>
      <cdr:x>0.11466</cdr:x>
      <cdr:y>0.20697</cdr:y>
    </cdr:from>
    <cdr:to>
      <cdr:x>0.27759</cdr:x>
      <cdr:y>0.29996</cdr:y>
    </cdr:to>
    <cdr:sp macro="" textlink="">
      <cdr:nvSpPr>
        <cdr:cNvPr id="8" name="Cuadro de texto 7"/>
        <cdr:cNvSpPr txBox="1"/>
      </cdr:nvSpPr>
      <cdr:spPr>
        <a:xfrm xmlns:a="http://schemas.openxmlformats.org/drawingml/2006/main">
          <a:off x="643467" y="584200"/>
          <a:ext cx="914400" cy="26246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s-MX" sz="1100"/>
            <a:t>Franja</a:t>
          </a:r>
          <a:r>
            <a:rPr lang="es-MX" sz="1100" baseline="0"/>
            <a:t> matutina </a:t>
          </a:r>
          <a:endParaRPr lang="es-MX" sz="1100"/>
        </a:p>
      </cdr:txBody>
    </cdr:sp>
  </cdr:relSizeAnchor>
  <cdr:relSizeAnchor xmlns:cdr="http://schemas.openxmlformats.org/drawingml/2006/chartDrawing">
    <cdr:from>
      <cdr:x>0.42393</cdr:x>
      <cdr:y>0.20697</cdr:y>
    </cdr:from>
    <cdr:to>
      <cdr:x>0.58686</cdr:x>
      <cdr:y>0.57293</cdr:y>
    </cdr:to>
    <cdr:sp macro="" textlink="">
      <cdr:nvSpPr>
        <cdr:cNvPr id="9" name="Cuadro de texto 8"/>
        <cdr:cNvSpPr txBox="1"/>
      </cdr:nvSpPr>
      <cdr:spPr>
        <a:xfrm xmlns:a="http://schemas.openxmlformats.org/drawingml/2006/main">
          <a:off x="2379134" y="584200"/>
          <a:ext cx="914400" cy="103293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s-MX" sz="1100"/>
            <a:t>Franja</a:t>
          </a:r>
          <a:r>
            <a:rPr lang="es-MX" sz="1100" baseline="0"/>
            <a:t> vespertina </a:t>
          </a:r>
          <a:endParaRPr lang="es-MX" sz="1100"/>
        </a:p>
      </cdr:txBody>
    </cdr:sp>
  </cdr:relSizeAnchor>
  <cdr:relSizeAnchor xmlns:cdr="http://schemas.openxmlformats.org/drawingml/2006/chartDrawing">
    <cdr:from>
      <cdr:x>0.73923</cdr:x>
      <cdr:y>0.20697</cdr:y>
    </cdr:from>
    <cdr:to>
      <cdr:x>0.90216</cdr:x>
      <cdr:y>0.53093</cdr:y>
    </cdr:to>
    <cdr:sp macro="" textlink="">
      <cdr:nvSpPr>
        <cdr:cNvPr id="10" name="Cuadro de texto 9"/>
        <cdr:cNvSpPr txBox="1"/>
      </cdr:nvSpPr>
      <cdr:spPr>
        <a:xfrm xmlns:a="http://schemas.openxmlformats.org/drawingml/2006/main">
          <a:off x="4148667" y="584199"/>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s-MX" sz="1100"/>
            <a:t>Franja</a:t>
          </a:r>
          <a:r>
            <a:rPr lang="es-MX" sz="1100" baseline="0"/>
            <a:t> nocturna </a:t>
          </a:r>
          <a:endParaRPr lang="es-MX" sz="1100"/>
        </a:p>
      </cdr:txBody>
    </cdr:sp>
  </cdr:relSizeAnchor>
  <cdr:relSizeAnchor xmlns:cdr="http://schemas.openxmlformats.org/drawingml/2006/chartDrawing">
    <cdr:from>
      <cdr:x>0.32737</cdr:x>
      <cdr:y>0.43495</cdr:y>
    </cdr:from>
    <cdr:to>
      <cdr:x>0.36358</cdr:x>
      <cdr:y>0.49194</cdr:y>
    </cdr:to>
    <cdr:sp macro="" textlink="">
      <cdr:nvSpPr>
        <cdr:cNvPr id="11" name="Elipse 10"/>
        <cdr:cNvSpPr/>
      </cdr:nvSpPr>
      <cdr:spPr>
        <a:xfrm xmlns:a="http://schemas.openxmlformats.org/drawingml/2006/main">
          <a:off x="1837267" y="1227666"/>
          <a:ext cx="203200" cy="160867"/>
        </a:xfrm>
        <a:prstGeom xmlns:a="http://schemas.openxmlformats.org/drawingml/2006/main" prst="ellipse">
          <a:avLst/>
        </a:prstGeom>
        <a:noFill xmlns:a="http://schemas.openxmlformats.org/drawingml/2006/main"/>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endParaRPr lang="es-MX"/>
        </a:p>
      </cdr:txBody>
    </cdr:sp>
  </cdr:relSizeAnchor>
  <cdr:relSizeAnchor xmlns:cdr="http://schemas.openxmlformats.org/drawingml/2006/chartDrawing">
    <cdr:from>
      <cdr:x>0.32737</cdr:x>
      <cdr:y>0.55493</cdr:y>
    </cdr:from>
    <cdr:to>
      <cdr:x>0.36207</cdr:x>
      <cdr:y>0.61792</cdr:y>
    </cdr:to>
    <cdr:sp macro="" textlink="">
      <cdr:nvSpPr>
        <cdr:cNvPr id="12" name="Elipse 11"/>
        <cdr:cNvSpPr/>
      </cdr:nvSpPr>
      <cdr:spPr>
        <a:xfrm xmlns:a="http://schemas.openxmlformats.org/drawingml/2006/main">
          <a:off x="1837267" y="1566333"/>
          <a:ext cx="194733" cy="177800"/>
        </a:xfrm>
        <a:prstGeom xmlns:a="http://schemas.openxmlformats.org/drawingml/2006/main" prst="ellipse">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s-MX"/>
        </a:p>
      </cdr:txBody>
    </cdr:sp>
  </cdr:relSizeAnchor>
  <cdr:relSizeAnchor xmlns:cdr="http://schemas.openxmlformats.org/drawingml/2006/chartDrawing">
    <cdr:from>
      <cdr:x>0.63966</cdr:x>
      <cdr:y>0.61192</cdr:y>
    </cdr:from>
    <cdr:to>
      <cdr:x>0.68643</cdr:x>
      <cdr:y>0.66592</cdr:y>
    </cdr:to>
    <cdr:sp macro="" textlink="">
      <cdr:nvSpPr>
        <cdr:cNvPr id="13" name="Elipse 12"/>
        <cdr:cNvSpPr/>
      </cdr:nvSpPr>
      <cdr:spPr>
        <a:xfrm xmlns:a="http://schemas.openxmlformats.org/drawingml/2006/main">
          <a:off x="3589867" y="1727201"/>
          <a:ext cx="262467" cy="152400"/>
        </a:xfrm>
        <a:prstGeom xmlns:a="http://schemas.openxmlformats.org/drawingml/2006/main" prst="ellipse">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s-MX"/>
        </a:p>
      </cdr:txBody>
    </cdr:sp>
  </cdr:relSizeAnchor>
  <cdr:relSizeAnchor xmlns:cdr="http://schemas.openxmlformats.org/drawingml/2006/chartDrawing">
    <cdr:from>
      <cdr:x>0.82975</cdr:x>
      <cdr:y>0.61492</cdr:y>
    </cdr:from>
    <cdr:to>
      <cdr:x>0.86897</cdr:x>
      <cdr:y>0.69291</cdr:y>
    </cdr:to>
    <cdr:sp macro="" textlink="">
      <cdr:nvSpPr>
        <cdr:cNvPr id="14" name="Elipse 13"/>
        <cdr:cNvSpPr/>
      </cdr:nvSpPr>
      <cdr:spPr>
        <a:xfrm xmlns:a="http://schemas.openxmlformats.org/drawingml/2006/main">
          <a:off x="4656667" y="1735666"/>
          <a:ext cx="220133" cy="220134"/>
        </a:xfrm>
        <a:prstGeom xmlns:a="http://schemas.openxmlformats.org/drawingml/2006/main" prst="ellipse">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s-MX"/>
        </a:p>
      </cdr:txBody>
    </cdr:sp>
  </cdr:relSizeAnchor>
  <cdr:relSizeAnchor xmlns:cdr="http://schemas.openxmlformats.org/drawingml/2006/chartDrawing">
    <cdr:from>
      <cdr:x>0.92932</cdr:x>
      <cdr:y>0.55193</cdr:y>
    </cdr:from>
    <cdr:to>
      <cdr:x>0.97307</cdr:x>
      <cdr:y>0.62692</cdr:y>
    </cdr:to>
    <cdr:sp macro="" textlink="">
      <cdr:nvSpPr>
        <cdr:cNvPr id="15" name="Elipse 14"/>
        <cdr:cNvSpPr/>
      </cdr:nvSpPr>
      <cdr:spPr>
        <a:xfrm xmlns:a="http://schemas.openxmlformats.org/drawingml/2006/main">
          <a:off x="5215466" y="1557866"/>
          <a:ext cx="245533" cy="211667"/>
        </a:xfrm>
        <a:prstGeom xmlns:a="http://schemas.openxmlformats.org/drawingml/2006/main" prst="ellipse">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s-MX"/>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567539-DA3D-4D1D-B63A-E6DF65116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13576</Words>
  <Characters>74669</Characters>
  <Application>Microsoft Office Word</Application>
  <DocSecurity>0</DocSecurity>
  <Lines>622</Lines>
  <Paragraphs>176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88069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SALAZAR RUBIO ALFONSO ISAIAS</dc:creator>
  <cp:keywords/>
  <dc:description/>
  <cp:lastModifiedBy>lenovo</cp:lastModifiedBy>
  <cp:revision>2</cp:revision>
  <dcterms:created xsi:type="dcterms:W3CDTF">2020-06-02T22:58:00Z</dcterms:created>
  <dcterms:modified xsi:type="dcterms:W3CDTF">2020-06-02T22:58:00Z</dcterms:modified>
</cp:coreProperties>
</file>